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C1D" w:rsidRDefault="008432F2" w:rsidP="008432F2">
      <w:pPr>
        <w:tabs>
          <w:tab w:val="left" w:pos="2955"/>
          <w:tab w:val="left" w:pos="10650"/>
        </w:tabs>
        <w:rPr>
          <w:rFonts w:ascii="Arial" w:hAnsi="Arial" w:cs="Arial"/>
          <w:b/>
          <w:sz w:val="12"/>
          <w:szCs w:val="12"/>
        </w:rPr>
      </w:pPr>
      <w:r>
        <w:rPr>
          <w:rFonts w:ascii="Arial" w:hAnsi="Arial" w:cs="Arial"/>
          <w:b/>
          <w:noProof/>
          <w:sz w:val="28"/>
          <w:szCs w:val="28"/>
        </w:rPr>
        <w:drawing>
          <wp:inline distT="0" distB="0" distL="0" distR="0">
            <wp:extent cx="2103755" cy="1618615"/>
            <wp:effectExtent l="0" t="0" r="0" b="0"/>
            <wp:docPr id="1" name="Picture 1" descr="better 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er hu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3755" cy="1618615"/>
                    </a:xfrm>
                    <a:prstGeom prst="rect">
                      <a:avLst/>
                    </a:prstGeom>
                    <a:noFill/>
                    <a:ln>
                      <a:noFill/>
                    </a:ln>
                  </pic:spPr>
                </pic:pic>
              </a:graphicData>
            </a:graphic>
          </wp:inline>
        </w:drawing>
      </w:r>
      <w:r>
        <w:rPr>
          <w:rFonts w:ascii="Arial" w:hAnsi="Arial" w:cs="Arial"/>
          <w:b/>
          <w:noProof/>
          <w:sz w:val="28"/>
          <w:szCs w:val="28"/>
        </w:rPr>
        <mc:AlternateContent>
          <mc:Choice Requires="wps">
            <w:drawing>
              <wp:anchor distT="0" distB="0" distL="114300" distR="114300" simplePos="0" relativeHeight="251657728" behindDoc="0" locked="0" layoutInCell="1" allowOverlap="1">
                <wp:simplePos x="0" y="0"/>
                <wp:positionH relativeFrom="column">
                  <wp:align>right</wp:align>
                </wp:positionH>
                <wp:positionV relativeFrom="paragraph">
                  <wp:posOffset>-5080</wp:posOffset>
                </wp:positionV>
                <wp:extent cx="4660265" cy="14859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0265" cy="1485900"/>
                        </a:xfrm>
                        <a:prstGeom prst="rect">
                          <a:avLst/>
                        </a:prstGeom>
                      </wps:spPr>
                      <wps:txbx>
                        <w:txbxContent>
                          <w:p w:rsidR="008432F2" w:rsidRDefault="008432F2" w:rsidP="008432F2">
                            <w:pPr>
                              <w:pStyle w:val="NormalWeb"/>
                              <w:spacing w:before="0" w:beforeAutospacing="0" w:after="0" w:afterAutospacing="0"/>
                              <w:jc w:val="center"/>
                            </w:pPr>
                            <w:r>
                              <w:rPr>
                                <w:rFonts w:ascii="Arial Black" w:hAnsi="Arial Black"/>
                                <w:i/>
                                <w:iCs/>
                                <w:shadow/>
                                <w:color w:val="C6D9F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201</w:t>
                            </w:r>
                            <w:r w:rsidR="001A13B9">
                              <w:rPr>
                                <w:rFonts w:ascii="Arial Black" w:hAnsi="Arial Black"/>
                                <w:i/>
                                <w:iCs/>
                                <w:shadow/>
                                <w:color w:val="C6D9F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8</w:t>
                            </w:r>
                            <w:r>
                              <w:rPr>
                                <w:rFonts w:ascii="Arial Black" w:hAnsi="Arial Black"/>
                                <w:i/>
                                <w:iCs/>
                                <w:shadow/>
                                <w:color w:val="C6D9F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Annual</w:t>
                            </w:r>
                          </w:p>
                          <w:p w:rsidR="008432F2" w:rsidRDefault="008432F2" w:rsidP="008432F2">
                            <w:pPr>
                              <w:pStyle w:val="NormalWeb"/>
                              <w:spacing w:before="0" w:beforeAutospacing="0" w:after="0" w:afterAutospacing="0"/>
                              <w:jc w:val="center"/>
                            </w:pPr>
                            <w:r>
                              <w:rPr>
                                <w:rFonts w:ascii="Arial Black" w:hAnsi="Arial Black"/>
                                <w:i/>
                                <w:iCs/>
                                <w:shadow/>
                                <w:color w:val="C6D9F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Water Quality Report</w:t>
                            </w:r>
                          </w:p>
                          <w:p w:rsidR="008432F2" w:rsidRDefault="008432F2" w:rsidP="008432F2">
                            <w:pPr>
                              <w:pStyle w:val="NormalWeb"/>
                              <w:spacing w:before="0" w:beforeAutospacing="0" w:after="0" w:afterAutospacing="0"/>
                              <w:jc w:val="center"/>
                            </w:pPr>
                            <w:proofErr w:type="gramStart"/>
                            <w:r>
                              <w:rPr>
                                <w:rFonts w:ascii="Arial Black" w:hAnsi="Arial Black"/>
                                <w:i/>
                                <w:iCs/>
                                <w:shadow/>
                                <w:color w:val="C6D9F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for</w:t>
                            </w:r>
                            <w:proofErr w:type="gramEnd"/>
                            <w:r>
                              <w:rPr>
                                <w:rFonts w:ascii="Arial Black" w:hAnsi="Arial Black"/>
                                <w:i/>
                                <w:iCs/>
                                <w:shadow/>
                                <w:color w:val="C6D9F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the</w:t>
                            </w:r>
                          </w:p>
                          <w:p w:rsidR="008432F2" w:rsidRDefault="008432F2" w:rsidP="008432F2">
                            <w:pPr>
                              <w:pStyle w:val="NormalWeb"/>
                              <w:spacing w:before="0" w:beforeAutospacing="0" w:after="0" w:afterAutospacing="0"/>
                              <w:jc w:val="center"/>
                            </w:pPr>
                            <w:r>
                              <w:rPr>
                                <w:rFonts w:ascii="Arial Black" w:hAnsi="Arial Black"/>
                                <w:i/>
                                <w:iCs/>
                                <w:shadow/>
                                <w:color w:val="C6D9F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201</w:t>
                            </w:r>
                            <w:r w:rsidR="001A13B9">
                              <w:rPr>
                                <w:rFonts w:ascii="Arial Black" w:hAnsi="Arial Black"/>
                                <w:i/>
                                <w:iCs/>
                                <w:shadow/>
                                <w:color w:val="C6D9F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7</w:t>
                            </w:r>
                            <w:r>
                              <w:rPr>
                                <w:rFonts w:ascii="Arial Black" w:hAnsi="Arial Black"/>
                                <w:i/>
                                <w:iCs/>
                                <w:shadow/>
                                <w:color w:val="C6D9F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Testing Period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315.75pt;margin-top:-.4pt;width:366.95pt;height:117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" filled="f" stroked="f">
                <o:lock v:ext="edit" shapetype="t"/>
                <v:textbox style="mso-fit-shape-to-text:t">
                  <w:txbxContent>
                    <w:p w:rsidR="008432F2" w:rsidRDefault="008432F2" w:rsidP="008432F2">
                      <w:pPr>
                        <w:pStyle w:val="NormalWeb"/>
                        <w:spacing w:before="0" w:beforeAutospacing="0" w:after="0" w:afterAutospacing="0"/>
                        <w:jc w:val="center"/>
                      </w:pPr>
                      <w:r>
                        <w:rPr>
                          <w:rFonts w:ascii="Arial Black" w:hAnsi="Arial Black"/>
                          <w:i/>
                          <w:iCs/>
                          <w:shadow/>
                          <w:color w:val="C6D9F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201</w:t>
                      </w:r>
                      <w:r w:rsidR="001A13B9">
                        <w:rPr>
                          <w:rFonts w:ascii="Arial Black" w:hAnsi="Arial Black"/>
                          <w:i/>
                          <w:iCs/>
                          <w:shadow/>
                          <w:color w:val="C6D9F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8</w:t>
                      </w:r>
                      <w:r>
                        <w:rPr>
                          <w:rFonts w:ascii="Arial Black" w:hAnsi="Arial Black"/>
                          <w:i/>
                          <w:iCs/>
                          <w:shadow/>
                          <w:color w:val="C6D9F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Annual</w:t>
                      </w:r>
                    </w:p>
                    <w:p w:rsidR="008432F2" w:rsidRDefault="008432F2" w:rsidP="008432F2">
                      <w:pPr>
                        <w:pStyle w:val="NormalWeb"/>
                        <w:spacing w:before="0" w:beforeAutospacing="0" w:after="0" w:afterAutospacing="0"/>
                        <w:jc w:val="center"/>
                      </w:pPr>
                      <w:r>
                        <w:rPr>
                          <w:rFonts w:ascii="Arial Black" w:hAnsi="Arial Black"/>
                          <w:i/>
                          <w:iCs/>
                          <w:shadow/>
                          <w:color w:val="C6D9F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Water Quality Report</w:t>
                      </w:r>
                    </w:p>
                    <w:p w:rsidR="008432F2" w:rsidRDefault="008432F2" w:rsidP="008432F2">
                      <w:pPr>
                        <w:pStyle w:val="NormalWeb"/>
                        <w:spacing w:before="0" w:beforeAutospacing="0" w:after="0" w:afterAutospacing="0"/>
                        <w:jc w:val="center"/>
                      </w:pPr>
                      <w:proofErr w:type="gramStart"/>
                      <w:r>
                        <w:rPr>
                          <w:rFonts w:ascii="Arial Black" w:hAnsi="Arial Black"/>
                          <w:i/>
                          <w:iCs/>
                          <w:shadow/>
                          <w:color w:val="C6D9F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for</w:t>
                      </w:r>
                      <w:proofErr w:type="gramEnd"/>
                      <w:r>
                        <w:rPr>
                          <w:rFonts w:ascii="Arial Black" w:hAnsi="Arial Black"/>
                          <w:i/>
                          <w:iCs/>
                          <w:shadow/>
                          <w:color w:val="C6D9F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the</w:t>
                      </w:r>
                    </w:p>
                    <w:p w:rsidR="008432F2" w:rsidRDefault="008432F2" w:rsidP="008432F2">
                      <w:pPr>
                        <w:pStyle w:val="NormalWeb"/>
                        <w:spacing w:before="0" w:beforeAutospacing="0" w:after="0" w:afterAutospacing="0"/>
                        <w:jc w:val="center"/>
                      </w:pPr>
                      <w:r>
                        <w:rPr>
                          <w:rFonts w:ascii="Arial Black" w:hAnsi="Arial Black"/>
                          <w:i/>
                          <w:iCs/>
                          <w:shadow/>
                          <w:color w:val="C6D9F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201</w:t>
                      </w:r>
                      <w:r w:rsidR="001A13B9">
                        <w:rPr>
                          <w:rFonts w:ascii="Arial Black" w:hAnsi="Arial Black"/>
                          <w:i/>
                          <w:iCs/>
                          <w:shadow/>
                          <w:color w:val="C6D9F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7</w:t>
                      </w:r>
                      <w:r>
                        <w:rPr>
                          <w:rFonts w:ascii="Arial Black" w:hAnsi="Arial Black"/>
                          <w:i/>
                          <w:iCs/>
                          <w:shadow/>
                          <w:color w:val="C6D9F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Testing Period</w:t>
                      </w:r>
                    </w:p>
                  </w:txbxContent>
                </v:textbox>
              </v:shape>
            </w:pict>
          </mc:Fallback>
        </mc:AlternateContent>
      </w:r>
      <w:r w:rsidR="006210F7">
        <w:rPr>
          <w:rFonts w:ascii="Arial" w:hAnsi="Arial" w:cs="Arial"/>
          <w:b/>
          <w:sz w:val="28"/>
          <w:szCs w:val="28"/>
        </w:rPr>
        <w:t xml:space="preserve">  </w:t>
      </w:r>
      <w:r w:rsidR="00187946">
        <w:rPr>
          <w:rFonts w:ascii="Arial" w:hAnsi="Arial" w:cs="Arial"/>
          <w:b/>
          <w:sz w:val="28"/>
          <w:szCs w:val="28"/>
        </w:rPr>
        <w:t xml:space="preserve">     </w:t>
      </w:r>
      <w:r w:rsidR="006210F7">
        <w:rPr>
          <w:rFonts w:ascii="Arial" w:hAnsi="Arial" w:cs="Arial"/>
          <w:b/>
          <w:sz w:val="28"/>
          <w:szCs w:val="28"/>
        </w:rPr>
        <w:t xml:space="preserve"> </w:t>
      </w:r>
    </w:p>
    <w:p w:rsidR="004D0C1D" w:rsidRDefault="004D0C1D" w:rsidP="00207B53">
      <w:pPr>
        <w:rPr>
          <w:rFonts w:ascii="Arial" w:hAnsi="Arial" w:cs="Arial"/>
          <w:b/>
          <w:sz w:val="12"/>
          <w:szCs w:val="12"/>
        </w:rPr>
      </w:pPr>
    </w:p>
    <w:p w:rsidR="0095554D" w:rsidRPr="004D0C1D" w:rsidRDefault="0095554D" w:rsidP="00207B53">
      <w:pPr>
        <w:rPr>
          <w:rFonts w:ascii="Arial" w:hAnsi="Arial" w:cs="Arial"/>
          <w:b/>
          <w:sz w:val="12"/>
          <w:szCs w:val="12"/>
        </w:rPr>
      </w:pPr>
    </w:p>
    <w:p w:rsidR="00207B53" w:rsidRPr="005A7BEE" w:rsidRDefault="00254402" w:rsidP="00207B53">
      <w:pPr>
        <w:rPr>
          <w:rFonts w:ascii="Arial" w:hAnsi="Arial" w:cs="Arial"/>
          <w:b/>
          <w:sz w:val="28"/>
          <w:szCs w:val="28"/>
        </w:rPr>
      </w:pPr>
      <w:r>
        <w:rPr>
          <w:rFonts w:ascii="Arial" w:hAnsi="Arial" w:cs="Arial"/>
          <w:b/>
          <w:sz w:val="28"/>
          <w:szCs w:val="28"/>
        </w:rPr>
        <w:t>F</w:t>
      </w:r>
      <w:r w:rsidR="008432F2">
        <w:rPr>
          <w:rFonts w:ascii="Arial" w:hAnsi="Arial" w:cs="Arial"/>
          <w:b/>
          <w:sz w:val="28"/>
          <w:szCs w:val="28"/>
        </w:rPr>
        <w:t>rom The General Manager's Desk</w:t>
      </w:r>
    </w:p>
    <w:p w:rsidR="00207B53" w:rsidRPr="00C525D6" w:rsidRDefault="00207B53">
      <w:pPr>
        <w:rPr>
          <w:rFonts w:ascii="Arial" w:hAnsi="Arial" w:cs="Arial"/>
          <w:sz w:val="12"/>
          <w:szCs w:val="12"/>
        </w:rPr>
      </w:pPr>
    </w:p>
    <w:p w:rsidR="00D31B9F" w:rsidRDefault="00D31B9F" w:rsidP="00D31B9F">
      <w:pPr>
        <w:rPr>
          <w:rFonts w:ascii="Arial" w:hAnsi="Arial" w:cs="Arial"/>
          <w:bCs/>
          <w:sz w:val="20"/>
          <w:szCs w:val="20"/>
        </w:rPr>
      </w:pPr>
      <w:r w:rsidRPr="00D31B9F">
        <w:rPr>
          <w:rFonts w:ascii="Arial" w:hAnsi="Arial" w:cs="Arial"/>
          <w:bCs/>
          <w:sz w:val="20"/>
          <w:szCs w:val="20"/>
        </w:rPr>
        <w:t>To Our Valued Customers:</w:t>
      </w:r>
    </w:p>
    <w:p w:rsidR="00D31B9F" w:rsidRPr="00D31B9F" w:rsidRDefault="00D31B9F" w:rsidP="00AA5287">
      <w:pPr>
        <w:jc w:val="both"/>
        <w:rPr>
          <w:rFonts w:ascii="Arial" w:hAnsi="Arial" w:cs="Arial"/>
          <w:bCs/>
          <w:sz w:val="12"/>
          <w:szCs w:val="12"/>
        </w:rPr>
      </w:pPr>
    </w:p>
    <w:p w:rsidR="00D31B9F" w:rsidRDefault="00D31B9F" w:rsidP="00AA5287">
      <w:pPr>
        <w:jc w:val="both"/>
        <w:rPr>
          <w:rFonts w:ascii="Arial" w:hAnsi="Arial" w:cs="Arial"/>
          <w:bCs/>
          <w:sz w:val="20"/>
          <w:szCs w:val="20"/>
        </w:rPr>
      </w:pPr>
      <w:r w:rsidRPr="00D31B9F">
        <w:rPr>
          <w:rFonts w:ascii="Arial" w:hAnsi="Arial" w:cs="Arial"/>
          <w:bCs/>
          <w:sz w:val="20"/>
          <w:szCs w:val="20"/>
        </w:rPr>
        <w:t>Hartselle Utilities is proud to be your local water service provider, and I am pleased to share some very good news about the quality of your drinking water.  As required by the federal Safe Drinking Water Act, our Annual Water Quality Report provides a summary of the quality of water provided by Hartselle Utilities.  As you read through this report you will see that we continue to supply water that meets or surpasses all state and fe</w:t>
      </w:r>
      <w:r>
        <w:rPr>
          <w:rFonts w:ascii="Arial" w:hAnsi="Arial" w:cs="Arial"/>
          <w:bCs/>
          <w:sz w:val="20"/>
          <w:szCs w:val="20"/>
        </w:rPr>
        <w:t xml:space="preserve">deral water quality standards. </w:t>
      </w:r>
    </w:p>
    <w:p w:rsidR="00D31B9F" w:rsidRPr="00D31B9F" w:rsidRDefault="00D31B9F" w:rsidP="00AA5287">
      <w:pPr>
        <w:jc w:val="both"/>
        <w:rPr>
          <w:rFonts w:ascii="Arial" w:hAnsi="Arial" w:cs="Arial"/>
          <w:bCs/>
          <w:sz w:val="12"/>
          <w:szCs w:val="12"/>
        </w:rPr>
      </w:pPr>
    </w:p>
    <w:p w:rsidR="00D31B9F" w:rsidRDefault="00D31B9F" w:rsidP="00AA5287">
      <w:pPr>
        <w:jc w:val="both"/>
        <w:rPr>
          <w:rFonts w:ascii="Arial" w:hAnsi="Arial" w:cs="Arial"/>
          <w:bCs/>
          <w:sz w:val="20"/>
          <w:szCs w:val="20"/>
        </w:rPr>
      </w:pPr>
      <w:r w:rsidRPr="00D31B9F">
        <w:rPr>
          <w:rFonts w:ascii="Arial" w:hAnsi="Arial" w:cs="Arial"/>
          <w:bCs/>
          <w:sz w:val="20"/>
          <w:szCs w:val="20"/>
        </w:rPr>
        <w:t xml:space="preserve">Better yet, the price you pay for this high-quality water service remains a fraction of a penny per gallon.  This is an exceptional value when you consider the facilities and technology needed to draw water from the source and treat it, along with miles and miles of pipeline hidden below the ground to bring water to your tap.  What’s more, our water quality experts, operators, engineers, and maintenance crews work around the clock to make sure that quality water is always there when you need it.  Because water is essential for public health, fire protection, economic development, and overall quality of life, Hartselle Utilities employees are committed to ensuring that quality drinking water keeps flowing not only today but well into the future.  </w:t>
      </w:r>
    </w:p>
    <w:p w:rsidR="003F308D" w:rsidRPr="00D31B9F" w:rsidRDefault="003F308D" w:rsidP="00AA5287">
      <w:pPr>
        <w:jc w:val="both"/>
        <w:rPr>
          <w:rFonts w:ascii="Arial" w:hAnsi="Arial" w:cs="Arial"/>
          <w:bCs/>
          <w:sz w:val="12"/>
          <w:szCs w:val="12"/>
        </w:rPr>
      </w:pPr>
    </w:p>
    <w:p w:rsidR="00D31B9F" w:rsidRPr="00D31B9F" w:rsidRDefault="00D31B9F" w:rsidP="00AA5287">
      <w:pPr>
        <w:jc w:val="both"/>
        <w:rPr>
          <w:rFonts w:ascii="Arial" w:hAnsi="Arial" w:cs="Arial"/>
          <w:bCs/>
          <w:sz w:val="20"/>
          <w:szCs w:val="20"/>
        </w:rPr>
      </w:pPr>
      <w:r w:rsidRPr="00D31B9F">
        <w:rPr>
          <w:rFonts w:ascii="Arial" w:hAnsi="Arial" w:cs="Arial"/>
          <w:bCs/>
          <w:sz w:val="20"/>
          <w:szCs w:val="20"/>
        </w:rPr>
        <w:t xml:space="preserve">Please take the time to review this report.  It provides details about the source and quality </w:t>
      </w:r>
      <w:r w:rsidR="00831381">
        <w:rPr>
          <w:rFonts w:ascii="Arial" w:hAnsi="Arial" w:cs="Arial"/>
          <w:bCs/>
          <w:sz w:val="20"/>
          <w:szCs w:val="20"/>
        </w:rPr>
        <w:t xml:space="preserve">of your drinking water using EPA </w:t>
      </w:r>
      <w:r w:rsidR="00702E65">
        <w:rPr>
          <w:rFonts w:ascii="Arial" w:hAnsi="Arial" w:cs="Arial"/>
          <w:bCs/>
          <w:sz w:val="20"/>
          <w:szCs w:val="20"/>
        </w:rPr>
        <w:t xml:space="preserve">required </w:t>
      </w:r>
      <w:r w:rsidR="00702E65" w:rsidRPr="00D31B9F">
        <w:rPr>
          <w:rFonts w:ascii="Arial" w:hAnsi="Arial" w:cs="Arial"/>
          <w:bCs/>
          <w:sz w:val="20"/>
          <w:szCs w:val="20"/>
        </w:rPr>
        <w:t>data</w:t>
      </w:r>
      <w:r w:rsidRPr="00D31B9F">
        <w:rPr>
          <w:rFonts w:ascii="Arial" w:hAnsi="Arial" w:cs="Arial"/>
          <w:bCs/>
          <w:sz w:val="20"/>
          <w:szCs w:val="20"/>
        </w:rPr>
        <w:t xml:space="preserve"> from water quality testing conducted on our water system between January and December 201</w:t>
      </w:r>
      <w:r w:rsidR="001A13B9">
        <w:rPr>
          <w:rFonts w:ascii="Arial" w:hAnsi="Arial" w:cs="Arial"/>
          <w:bCs/>
          <w:sz w:val="20"/>
          <w:szCs w:val="20"/>
        </w:rPr>
        <w:t>7</w:t>
      </w:r>
      <w:r w:rsidRPr="00D31B9F">
        <w:rPr>
          <w:rFonts w:ascii="Arial" w:hAnsi="Arial" w:cs="Arial"/>
          <w:bCs/>
          <w:sz w:val="20"/>
          <w:szCs w:val="20"/>
        </w:rPr>
        <w:t>.</w:t>
      </w:r>
    </w:p>
    <w:p w:rsidR="00D31B9F" w:rsidRPr="00D31B9F" w:rsidRDefault="00D31B9F" w:rsidP="00D31B9F">
      <w:pPr>
        <w:rPr>
          <w:rFonts w:ascii="Arial" w:hAnsi="Arial" w:cs="Arial"/>
          <w:bCs/>
          <w:sz w:val="12"/>
          <w:szCs w:val="12"/>
        </w:rPr>
      </w:pPr>
    </w:p>
    <w:p w:rsidR="00D31B9F" w:rsidRPr="00D31B9F" w:rsidRDefault="00D31B9F" w:rsidP="00D31B9F">
      <w:pPr>
        <w:rPr>
          <w:rFonts w:ascii="Arial" w:hAnsi="Arial" w:cs="Arial"/>
          <w:bCs/>
          <w:sz w:val="20"/>
          <w:szCs w:val="20"/>
        </w:rPr>
      </w:pPr>
      <w:r w:rsidRPr="00D31B9F">
        <w:rPr>
          <w:rFonts w:ascii="Arial" w:hAnsi="Arial" w:cs="Arial"/>
          <w:bCs/>
          <w:sz w:val="20"/>
          <w:szCs w:val="20"/>
        </w:rPr>
        <w:t>Thank you for allowing us to serve you.</w:t>
      </w:r>
    </w:p>
    <w:p w:rsidR="00D31B9F" w:rsidRPr="00D31B9F" w:rsidRDefault="00D31B9F" w:rsidP="00D31B9F">
      <w:pPr>
        <w:rPr>
          <w:rFonts w:ascii="Arial" w:hAnsi="Arial" w:cs="Arial"/>
          <w:bCs/>
          <w:sz w:val="12"/>
          <w:szCs w:val="12"/>
        </w:rPr>
      </w:pPr>
    </w:p>
    <w:p w:rsidR="00D31B9F" w:rsidRPr="00D31B9F" w:rsidRDefault="00D31B9F" w:rsidP="00D31B9F">
      <w:pPr>
        <w:rPr>
          <w:rFonts w:ascii="Arial" w:hAnsi="Arial" w:cs="Arial"/>
          <w:bCs/>
          <w:sz w:val="20"/>
          <w:szCs w:val="20"/>
        </w:rPr>
      </w:pPr>
      <w:r w:rsidRPr="00D31B9F">
        <w:rPr>
          <w:rFonts w:ascii="Arial" w:hAnsi="Arial" w:cs="Arial"/>
          <w:bCs/>
          <w:sz w:val="20"/>
          <w:szCs w:val="20"/>
        </w:rPr>
        <w:t>Bob Sittason</w:t>
      </w:r>
    </w:p>
    <w:p w:rsidR="00207B53" w:rsidRPr="00CB1BB1" w:rsidRDefault="00D31B9F" w:rsidP="00D31B9F">
      <w:pPr>
        <w:rPr>
          <w:rFonts w:ascii="Arial" w:hAnsi="Arial" w:cs="Arial"/>
          <w:b/>
          <w:bCs/>
          <w:sz w:val="18"/>
          <w:szCs w:val="18"/>
        </w:rPr>
      </w:pPr>
      <w:r w:rsidRPr="00D31B9F">
        <w:rPr>
          <w:rFonts w:ascii="Arial" w:hAnsi="Arial" w:cs="Arial"/>
          <w:bCs/>
          <w:sz w:val="20"/>
          <w:szCs w:val="20"/>
        </w:rPr>
        <w:t>General Manager</w:t>
      </w:r>
    </w:p>
    <w:p w:rsidR="00207B53" w:rsidRPr="00CB1BB1" w:rsidRDefault="00207B53" w:rsidP="00207B53">
      <w:pPr>
        <w:rPr>
          <w:rFonts w:ascii="Arial" w:hAnsi="Arial" w:cs="Arial"/>
          <w:b/>
          <w:bCs/>
          <w:sz w:val="18"/>
          <w:szCs w:val="18"/>
        </w:rPr>
      </w:pPr>
    </w:p>
    <w:p w:rsidR="00207B53" w:rsidRPr="005A7BEE" w:rsidRDefault="003528BB" w:rsidP="005A7BEE">
      <w:pPr>
        <w:rPr>
          <w:rFonts w:ascii="Arial" w:hAnsi="Arial" w:cs="Arial"/>
          <w:b/>
          <w:sz w:val="28"/>
          <w:szCs w:val="28"/>
        </w:rPr>
      </w:pPr>
      <w:r w:rsidRPr="005A7BEE">
        <w:rPr>
          <w:rFonts w:ascii="Arial" w:hAnsi="Arial" w:cs="Arial"/>
          <w:b/>
          <w:sz w:val="28"/>
          <w:szCs w:val="28"/>
        </w:rPr>
        <w:t>Other Hartselle Utilities Info</w:t>
      </w:r>
    </w:p>
    <w:p w:rsidR="00207B53" w:rsidRPr="00C525D6" w:rsidRDefault="00207B53" w:rsidP="00207B53">
      <w:pPr>
        <w:rPr>
          <w:rFonts w:ascii="Arial" w:hAnsi="Arial" w:cs="Arial"/>
          <w:b/>
          <w:bCs/>
          <w:sz w:val="12"/>
          <w:szCs w:val="12"/>
        </w:rPr>
      </w:pPr>
    </w:p>
    <w:p w:rsidR="00207B53" w:rsidRPr="00C525D6" w:rsidRDefault="00207B53" w:rsidP="001705CB">
      <w:pPr>
        <w:jc w:val="both"/>
        <w:rPr>
          <w:rFonts w:ascii="Arial" w:hAnsi="Arial" w:cs="Arial"/>
          <w:bCs/>
          <w:sz w:val="20"/>
          <w:szCs w:val="20"/>
        </w:rPr>
      </w:pPr>
      <w:r w:rsidRPr="00C525D6">
        <w:rPr>
          <w:rFonts w:ascii="Arial" w:hAnsi="Arial" w:cs="Arial"/>
          <w:bCs/>
          <w:sz w:val="20"/>
          <w:szCs w:val="20"/>
        </w:rPr>
        <w:t xml:space="preserve">To find out more about Hartselle Utilities, </w:t>
      </w:r>
      <w:r w:rsidR="003528BB" w:rsidRPr="00C525D6">
        <w:rPr>
          <w:rFonts w:ascii="Arial" w:hAnsi="Arial" w:cs="Arial"/>
          <w:bCs/>
          <w:sz w:val="20"/>
          <w:szCs w:val="20"/>
        </w:rPr>
        <w:t xml:space="preserve">please </w:t>
      </w:r>
      <w:r w:rsidRPr="00C525D6">
        <w:rPr>
          <w:rFonts w:ascii="Arial" w:hAnsi="Arial" w:cs="Arial"/>
          <w:bCs/>
          <w:sz w:val="20"/>
          <w:szCs w:val="20"/>
        </w:rPr>
        <w:t xml:space="preserve">visit our web page at </w:t>
      </w:r>
      <w:hyperlink r:id="rId7" w:history="1">
        <w:r w:rsidR="00D31B9F" w:rsidRPr="00F068EE">
          <w:rPr>
            <w:rStyle w:val="Hyperlink"/>
            <w:rFonts w:ascii="Arial" w:hAnsi="Arial" w:cs="Arial"/>
            <w:bCs/>
            <w:sz w:val="20"/>
            <w:szCs w:val="20"/>
          </w:rPr>
          <w:t>www.hartselleutilities.org</w:t>
        </w:r>
      </w:hyperlink>
      <w:r w:rsidR="003528BB" w:rsidRPr="00C525D6">
        <w:rPr>
          <w:rFonts w:ascii="Arial" w:hAnsi="Arial" w:cs="Arial"/>
          <w:bCs/>
          <w:sz w:val="20"/>
          <w:szCs w:val="20"/>
        </w:rPr>
        <w:t>.</w:t>
      </w:r>
    </w:p>
    <w:p w:rsidR="00207B53" w:rsidRPr="00C525D6" w:rsidRDefault="00207B53" w:rsidP="001705CB">
      <w:pPr>
        <w:jc w:val="both"/>
        <w:rPr>
          <w:rFonts w:ascii="Arial" w:hAnsi="Arial" w:cs="Arial"/>
          <w:bCs/>
          <w:sz w:val="12"/>
          <w:szCs w:val="12"/>
        </w:rPr>
      </w:pPr>
    </w:p>
    <w:p w:rsidR="00207B53" w:rsidRPr="00C525D6" w:rsidRDefault="00207B53" w:rsidP="001705CB">
      <w:pPr>
        <w:jc w:val="both"/>
        <w:rPr>
          <w:rFonts w:ascii="Arial" w:hAnsi="Arial" w:cs="Arial"/>
          <w:bCs/>
          <w:sz w:val="20"/>
          <w:szCs w:val="20"/>
        </w:rPr>
      </w:pPr>
      <w:r w:rsidRPr="00C525D6">
        <w:rPr>
          <w:rFonts w:ascii="Arial" w:hAnsi="Arial" w:cs="Arial"/>
          <w:bCs/>
          <w:sz w:val="20"/>
          <w:szCs w:val="20"/>
        </w:rPr>
        <w:t xml:space="preserve">We want our valued customers to be informed about their water utility. </w:t>
      </w:r>
      <w:r w:rsidR="003528BB" w:rsidRPr="00C525D6">
        <w:rPr>
          <w:rFonts w:ascii="Arial" w:hAnsi="Arial" w:cs="Arial"/>
          <w:bCs/>
          <w:sz w:val="20"/>
          <w:szCs w:val="20"/>
        </w:rPr>
        <w:t xml:space="preserve"> </w:t>
      </w:r>
      <w:r w:rsidRPr="00C525D6">
        <w:rPr>
          <w:rFonts w:ascii="Arial" w:hAnsi="Arial" w:cs="Arial"/>
          <w:bCs/>
          <w:sz w:val="20"/>
          <w:szCs w:val="20"/>
        </w:rPr>
        <w:t xml:space="preserve">To that end, we welcome you to attend our regularly scheduled Board meetings. </w:t>
      </w:r>
      <w:r w:rsidR="003528BB" w:rsidRPr="00C525D6">
        <w:rPr>
          <w:rFonts w:ascii="Arial" w:hAnsi="Arial" w:cs="Arial"/>
          <w:bCs/>
          <w:sz w:val="20"/>
          <w:szCs w:val="20"/>
        </w:rPr>
        <w:t xml:space="preserve"> </w:t>
      </w:r>
      <w:r w:rsidRPr="00C525D6">
        <w:rPr>
          <w:rFonts w:ascii="Arial" w:hAnsi="Arial" w:cs="Arial"/>
          <w:bCs/>
          <w:sz w:val="20"/>
          <w:szCs w:val="20"/>
        </w:rPr>
        <w:t xml:space="preserve">The Board </w:t>
      </w:r>
      <w:r w:rsidR="006B72ED">
        <w:rPr>
          <w:rFonts w:ascii="Arial" w:hAnsi="Arial" w:cs="Arial"/>
          <w:bCs/>
          <w:sz w:val="20"/>
          <w:szCs w:val="20"/>
        </w:rPr>
        <w:t xml:space="preserve">normally </w:t>
      </w:r>
      <w:r w:rsidRPr="00C525D6">
        <w:rPr>
          <w:rFonts w:ascii="Arial" w:hAnsi="Arial" w:cs="Arial"/>
          <w:bCs/>
          <w:sz w:val="20"/>
          <w:szCs w:val="20"/>
        </w:rPr>
        <w:t xml:space="preserve">meets on the first and third Monday of each month at 6:00 p.m. in the Board Room at the </w:t>
      </w:r>
      <w:r w:rsidR="003528BB" w:rsidRPr="00C525D6">
        <w:rPr>
          <w:rFonts w:ascii="Arial" w:hAnsi="Arial" w:cs="Arial"/>
          <w:bCs/>
          <w:sz w:val="20"/>
          <w:szCs w:val="20"/>
        </w:rPr>
        <w:t>Main O</w:t>
      </w:r>
      <w:r w:rsidRPr="00C525D6">
        <w:rPr>
          <w:rFonts w:ascii="Arial" w:hAnsi="Arial" w:cs="Arial"/>
          <w:bCs/>
          <w:sz w:val="20"/>
          <w:szCs w:val="20"/>
        </w:rPr>
        <w:t xml:space="preserve">ffice located at </w:t>
      </w:r>
      <w:smartTag w:uri="urn:schemas-microsoft-com:office:smarttags" w:element="Street">
        <w:smartTag w:uri="urn:schemas-microsoft-com:office:smarttags" w:element="address">
          <w:r w:rsidRPr="00C525D6">
            <w:rPr>
              <w:rFonts w:ascii="Arial" w:hAnsi="Arial" w:cs="Arial"/>
              <w:bCs/>
              <w:sz w:val="20"/>
              <w:szCs w:val="20"/>
            </w:rPr>
            <w:t>1010 Sparkman Street N</w:t>
          </w:r>
          <w:r w:rsidR="003528BB" w:rsidRPr="00C525D6">
            <w:rPr>
              <w:rFonts w:ascii="Arial" w:hAnsi="Arial" w:cs="Arial"/>
              <w:bCs/>
              <w:sz w:val="20"/>
              <w:szCs w:val="20"/>
            </w:rPr>
            <w:t>W</w:t>
          </w:r>
        </w:smartTag>
      </w:smartTag>
      <w:r w:rsidR="003528BB" w:rsidRPr="00C525D6">
        <w:rPr>
          <w:rFonts w:ascii="Arial" w:hAnsi="Arial" w:cs="Arial"/>
          <w:bCs/>
          <w:sz w:val="20"/>
          <w:szCs w:val="20"/>
        </w:rPr>
        <w:t>.</w:t>
      </w:r>
      <w:r w:rsidRPr="00C525D6">
        <w:rPr>
          <w:rFonts w:ascii="Arial" w:hAnsi="Arial" w:cs="Arial"/>
          <w:bCs/>
          <w:sz w:val="20"/>
          <w:szCs w:val="20"/>
        </w:rPr>
        <w:t xml:space="preserve"> </w:t>
      </w:r>
      <w:r w:rsidR="003528BB" w:rsidRPr="00C525D6">
        <w:rPr>
          <w:rFonts w:ascii="Arial" w:hAnsi="Arial" w:cs="Arial"/>
          <w:bCs/>
          <w:sz w:val="20"/>
          <w:szCs w:val="20"/>
        </w:rPr>
        <w:t xml:space="preserve"> </w:t>
      </w:r>
      <w:r w:rsidRPr="00C525D6">
        <w:rPr>
          <w:rFonts w:ascii="Arial" w:hAnsi="Arial" w:cs="Arial"/>
          <w:bCs/>
          <w:sz w:val="20"/>
          <w:szCs w:val="20"/>
        </w:rPr>
        <w:t xml:space="preserve">If you have questions concerning meeting dates or times, please contact </w:t>
      </w:r>
      <w:smartTag w:uri="urn:schemas-microsoft-com:office:smarttags" w:element="PersonName">
        <w:r w:rsidR="00DC1551" w:rsidRPr="00C525D6">
          <w:rPr>
            <w:rFonts w:ascii="Arial" w:hAnsi="Arial" w:cs="Arial"/>
            <w:bCs/>
            <w:sz w:val="20"/>
            <w:szCs w:val="20"/>
          </w:rPr>
          <w:t>Carol Kirby</w:t>
        </w:r>
      </w:smartTag>
      <w:r w:rsidR="00DC1551" w:rsidRPr="00C525D6">
        <w:rPr>
          <w:rFonts w:ascii="Arial" w:hAnsi="Arial" w:cs="Arial"/>
          <w:bCs/>
          <w:sz w:val="20"/>
          <w:szCs w:val="20"/>
        </w:rPr>
        <w:t xml:space="preserve"> at </w:t>
      </w:r>
      <w:hyperlink r:id="rId8" w:history="1">
        <w:r w:rsidR="004D0C1D" w:rsidRPr="00677D43">
          <w:rPr>
            <w:rStyle w:val="Hyperlink"/>
            <w:rFonts w:ascii="Arial" w:hAnsi="Arial" w:cs="Arial"/>
            <w:bCs/>
            <w:sz w:val="20"/>
            <w:szCs w:val="20"/>
          </w:rPr>
          <w:t>ckirby@hartselleutilities.org</w:t>
        </w:r>
      </w:hyperlink>
      <w:r w:rsidRPr="00C525D6">
        <w:rPr>
          <w:rFonts w:ascii="Arial" w:hAnsi="Arial" w:cs="Arial"/>
          <w:bCs/>
          <w:sz w:val="20"/>
          <w:szCs w:val="20"/>
        </w:rPr>
        <w:t>.</w:t>
      </w:r>
    </w:p>
    <w:p w:rsidR="00207B53" w:rsidRDefault="00207B53" w:rsidP="00207B53">
      <w:pPr>
        <w:rPr>
          <w:rFonts w:ascii="Arial" w:hAnsi="Arial" w:cs="Arial"/>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713"/>
        <w:gridCol w:w="2501"/>
        <w:gridCol w:w="3019"/>
      </w:tblGrid>
      <w:tr w:rsidR="003528BB" w:rsidRPr="00284025" w:rsidTr="00471DB6">
        <w:tc>
          <w:tcPr>
            <w:tcW w:w="2107" w:type="dxa"/>
            <w:shd w:val="clear" w:color="auto" w:fill="auto"/>
          </w:tcPr>
          <w:p w:rsidR="003528BB" w:rsidRPr="00284025" w:rsidRDefault="003528BB" w:rsidP="00284025">
            <w:pPr>
              <w:jc w:val="center"/>
              <w:rPr>
                <w:rFonts w:ascii="Arial" w:hAnsi="Arial" w:cs="Arial"/>
                <w:b/>
                <w:bCs/>
                <w:sz w:val="22"/>
                <w:szCs w:val="22"/>
              </w:rPr>
            </w:pPr>
            <w:r w:rsidRPr="00284025">
              <w:rPr>
                <w:rFonts w:ascii="Arial" w:hAnsi="Arial" w:cs="Arial"/>
                <w:b/>
                <w:bCs/>
                <w:sz w:val="22"/>
                <w:szCs w:val="22"/>
              </w:rPr>
              <w:t>Board Members:</w:t>
            </w:r>
          </w:p>
        </w:tc>
        <w:tc>
          <w:tcPr>
            <w:tcW w:w="3713" w:type="dxa"/>
            <w:shd w:val="clear" w:color="auto" w:fill="auto"/>
          </w:tcPr>
          <w:p w:rsidR="003528BB" w:rsidRPr="00284025" w:rsidRDefault="003528BB" w:rsidP="00207B53">
            <w:pPr>
              <w:rPr>
                <w:rFonts w:ascii="Arial" w:hAnsi="Arial" w:cs="Arial"/>
                <w:b/>
                <w:bCs/>
                <w:sz w:val="20"/>
                <w:szCs w:val="20"/>
              </w:rPr>
            </w:pPr>
          </w:p>
        </w:tc>
        <w:tc>
          <w:tcPr>
            <w:tcW w:w="2501" w:type="dxa"/>
            <w:shd w:val="clear" w:color="auto" w:fill="auto"/>
          </w:tcPr>
          <w:p w:rsidR="003528BB" w:rsidRPr="00284025" w:rsidRDefault="003528BB" w:rsidP="00284025">
            <w:pPr>
              <w:jc w:val="center"/>
              <w:rPr>
                <w:rFonts w:ascii="Arial" w:hAnsi="Arial" w:cs="Arial"/>
                <w:b/>
                <w:bCs/>
                <w:sz w:val="22"/>
                <w:szCs w:val="22"/>
              </w:rPr>
            </w:pPr>
            <w:r w:rsidRPr="00284025">
              <w:rPr>
                <w:rFonts w:ascii="Arial" w:hAnsi="Arial" w:cs="Arial"/>
                <w:b/>
                <w:bCs/>
                <w:sz w:val="22"/>
                <w:szCs w:val="22"/>
              </w:rPr>
              <w:t>Contact Information:</w:t>
            </w:r>
          </w:p>
        </w:tc>
        <w:tc>
          <w:tcPr>
            <w:tcW w:w="3019" w:type="dxa"/>
            <w:shd w:val="clear" w:color="auto" w:fill="auto"/>
          </w:tcPr>
          <w:p w:rsidR="003528BB" w:rsidRPr="00284025" w:rsidRDefault="003528BB" w:rsidP="00207B53">
            <w:pPr>
              <w:rPr>
                <w:rFonts w:ascii="Arial" w:hAnsi="Arial" w:cs="Arial"/>
                <w:b/>
                <w:bCs/>
                <w:sz w:val="20"/>
                <w:szCs w:val="20"/>
              </w:rPr>
            </w:pPr>
          </w:p>
        </w:tc>
      </w:tr>
      <w:tr w:rsidR="003528BB" w:rsidRPr="00284025" w:rsidTr="00471DB6">
        <w:tc>
          <w:tcPr>
            <w:tcW w:w="2107" w:type="dxa"/>
            <w:shd w:val="clear" w:color="auto" w:fill="auto"/>
          </w:tcPr>
          <w:p w:rsidR="003528BB" w:rsidRPr="00284025" w:rsidRDefault="003528BB" w:rsidP="00306BA7">
            <w:pPr>
              <w:rPr>
                <w:rFonts w:ascii="Arial" w:hAnsi="Arial" w:cs="Arial"/>
                <w:b/>
                <w:bCs/>
                <w:sz w:val="20"/>
                <w:szCs w:val="20"/>
              </w:rPr>
            </w:pPr>
            <w:r w:rsidRPr="00284025">
              <w:rPr>
                <w:rFonts w:ascii="Arial" w:hAnsi="Arial" w:cs="Arial"/>
                <w:b/>
                <w:bCs/>
                <w:sz w:val="20"/>
                <w:szCs w:val="20"/>
              </w:rPr>
              <w:t>Chairman</w:t>
            </w:r>
          </w:p>
        </w:tc>
        <w:tc>
          <w:tcPr>
            <w:tcW w:w="3713" w:type="dxa"/>
            <w:shd w:val="clear" w:color="auto" w:fill="auto"/>
          </w:tcPr>
          <w:p w:rsidR="003528BB" w:rsidRPr="00284025" w:rsidRDefault="00471DB6" w:rsidP="00F95FDE">
            <w:pPr>
              <w:rPr>
                <w:rFonts w:ascii="Arial" w:hAnsi="Arial" w:cs="Arial"/>
                <w:b/>
                <w:bCs/>
                <w:sz w:val="20"/>
                <w:szCs w:val="20"/>
              </w:rPr>
            </w:pPr>
            <w:r w:rsidRPr="00284025">
              <w:rPr>
                <w:rFonts w:ascii="Arial" w:hAnsi="Arial" w:cs="Arial"/>
                <w:b/>
                <w:bCs/>
                <w:sz w:val="20"/>
                <w:szCs w:val="20"/>
              </w:rPr>
              <w:t>Ed Monroe</w:t>
            </w:r>
          </w:p>
        </w:tc>
        <w:tc>
          <w:tcPr>
            <w:tcW w:w="2501" w:type="dxa"/>
            <w:shd w:val="clear" w:color="auto" w:fill="auto"/>
          </w:tcPr>
          <w:p w:rsidR="003528BB" w:rsidRPr="00284025" w:rsidRDefault="003528BB" w:rsidP="00306BA7">
            <w:pPr>
              <w:rPr>
                <w:rFonts w:ascii="Arial" w:hAnsi="Arial" w:cs="Arial"/>
                <w:b/>
                <w:bCs/>
                <w:sz w:val="20"/>
                <w:szCs w:val="20"/>
              </w:rPr>
            </w:pPr>
            <w:r w:rsidRPr="00284025">
              <w:rPr>
                <w:rFonts w:ascii="Arial" w:hAnsi="Arial" w:cs="Arial"/>
                <w:b/>
                <w:bCs/>
                <w:sz w:val="20"/>
                <w:szCs w:val="20"/>
              </w:rPr>
              <w:t>For Billing Information</w:t>
            </w:r>
          </w:p>
        </w:tc>
        <w:tc>
          <w:tcPr>
            <w:tcW w:w="3019" w:type="dxa"/>
            <w:shd w:val="clear" w:color="auto" w:fill="auto"/>
          </w:tcPr>
          <w:p w:rsidR="003528BB" w:rsidRPr="00284025" w:rsidRDefault="003528BB" w:rsidP="003528BB">
            <w:pPr>
              <w:rPr>
                <w:rFonts w:ascii="Arial" w:hAnsi="Arial" w:cs="Arial"/>
                <w:b/>
                <w:bCs/>
                <w:sz w:val="20"/>
                <w:szCs w:val="20"/>
              </w:rPr>
            </w:pPr>
            <w:r w:rsidRPr="00284025">
              <w:rPr>
                <w:rFonts w:ascii="Arial" w:hAnsi="Arial" w:cs="Arial"/>
                <w:b/>
                <w:bCs/>
                <w:sz w:val="20"/>
                <w:szCs w:val="20"/>
              </w:rPr>
              <w:t>(256) 773-3341</w:t>
            </w:r>
          </w:p>
        </w:tc>
      </w:tr>
      <w:tr w:rsidR="003528BB" w:rsidRPr="00284025" w:rsidTr="00471DB6">
        <w:tc>
          <w:tcPr>
            <w:tcW w:w="2107" w:type="dxa"/>
            <w:shd w:val="clear" w:color="auto" w:fill="auto"/>
          </w:tcPr>
          <w:p w:rsidR="003528BB" w:rsidRPr="00284025" w:rsidRDefault="003528BB" w:rsidP="00306BA7">
            <w:pPr>
              <w:rPr>
                <w:rFonts w:ascii="Arial" w:hAnsi="Arial" w:cs="Arial"/>
                <w:b/>
                <w:bCs/>
                <w:sz w:val="20"/>
                <w:szCs w:val="20"/>
              </w:rPr>
            </w:pPr>
            <w:r w:rsidRPr="00284025">
              <w:rPr>
                <w:rFonts w:ascii="Arial" w:hAnsi="Arial" w:cs="Arial"/>
                <w:b/>
                <w:bCs/>
                <w:sz w:val="20"/>
                <w:szCs w:val="20"/>
              </w:rPr>
              <w:t>Vice Chairman</w:t>
            </w:r>
          </w:p>
        </w:tc>
        <w:tc>
          <w:tcPr>
            <w:tcW w:w="3713" w:type="dxa"/>
            <w:shd w:val="clear" w:color="auto" w:fill="auto"/>
          </w:tcPr>
          <w:p w:rsidR="003528BB" w:rsidRPr="00284025" w:rsidRDefault="00F95FDE" w:rsidP="00207B53">
            <w:pPr>
              <w:rPr>
                <w:rFonts w:ascii="Arial" w:hAnsi="Arial" w:cs="Arial"/>
                <w:b/>
                <w:bCs/>
                <w:sz w:val="20"/>
                <w:szCs w:val="20"/>
              </w:rPr>
            </w:pPr>
            <w:r>
              <w:rPr>
                <w:rFonts w:ascii="Arial" w:hAnsi="Arial" w:cs="Arial"/>
                <w:b/>
                <w:bCs/>
                <w:sz w:val="20"/>
                <w:szCs w:val="20"/>
              </w:rPr>
              <w:t>Michael Gunter</w:t>
            </w:r>
          </w:p>
        </w:tc>
        <w:tc>
          <w:tcPr>
            <w:tcW w:w="2501" w:type="dxa"/>
            <w:shd w:val="clear" w:color="auto" w:fill="auto"/>
          </w:tcPr>
          <w:p w:rsidR="003528BB" w:rsidRPr="00284025" w:rsidRDefault="003528BB" w:rsidP="00306BA7">
            <w:pPr>
              <w:rPr>
                <w:rFonts w:ascii="Arial" w:hAnsi="Arial" w:cs="Arial"/>
                <w:b/>
                <w:bCs/>
                <w:sz w:val="20"/>
                <w:szCs w:val="20"/>
              </w:rPr>
            </w:pPr>
            <w:r w:rsidRPr="00284025">
              <w:rPr>
                <w:rFonts w:ascii="Arial" w:hAnsi="Arial" w:cs="Arial"/>
                <w:b/>
                <w:bCs/>
                <w:sz w:val="20"/>
                <w:szCs w:val="20"/>
              </w:rPr>
              <w:t>All Other Offices</w:t>
            </w:r>
          </w:p>
        </w:tc>
        <w:tc>
          <w:tcPr>
            <w:tcW w:w="3019" w:type="dxa"/>
            <w:shd w:val="clear" w:color="auto" w:fill="auto"/>
          </w:tcPr>
          <w:p w:rsidR="003528BB" w:rsidRPr="00284025" w:rsidRDefault="003528BB" w:rsidP="003528BB">
            <w:pPr>
              <w:rPr>
                <w:rFonts w:ascii="Arial" w:hAnsi="Arial" w:cs="Arial"/>
                <w:b/>
                <w:bCs/>
                <w:sz w:val="20"/>
                <w:szCs w:val="20"/>
              </w:rPr>
            </w:pPr>
            <w:r w:rsidRPr="00284025">
              <w:rPr>
                <w:rFonts w:ascii="Arial" w:hAnsi="Arial" w:cs="Arial"/>
                <w:b/>
                <w:bCs/>
                <w:sz w:val="20"/>
                <w:szCs w:val="20"/>
              </w:rPr>
              <w:t>(256) 773-3340</w:t>
            </w:r>
          </w:p>
        </w:tc>
      </w:tr>
      <w:tr w:rsidR="003528BB" w:rsidRPr="00284025" w:rsidTr="00471DB6">
        <w:tc>
          <w:tcPr>
            <w:tcW w:w="2107" w:type="dxa"/>
            <w:shd w:val="clear" w:color="auto" w:fill="auto"/>
          </w:tcPr>
          <w:p w:rsidR="003528BB" w:rsidRPr="00284025" w:rsidRDefault="003528BB" w:rsidP="005725C5">
            <w:pPr>
              <w:rPr>
                <w:rFonts w:ascii="Arial" w:hAnsi="Arial" w:cs="Arial"/>
                <w:b/>
                <w:bCs/>
                <w:sz w:val="20"/>
                <w:szCs w:val="20"/>
              </w:rPr>
            </w:pPr>
            <w:r w:rsidRPr="00284025">
              <w:rPr>
                <w:rFonts w:ascii="Arial" w:hAnsi="Arial" w:cs="Arial"/>
                <w:b/>
                <w:bCs/>
                <w:sz w:val="20"/>
                <w:szCs w:val="20"/>
              </w:rPr>
              <w:t>Secretary/Treasurer</w:t>
            </w:r>
          </w:p>
        </w:tc>
        <w:tc>
          <w:tcPr>
            <w:tcW w:w="3713" w:type="dxa"/>
            <w:shd w:val="clear" w:color="auto" w:fill="auto"/>
          </w:tcPr>
          <w:p w:rsidR="003528BB" w:rsidRPr="00284025" w:rsidRDefault="003528BB" w:rsidP="00207B53">
            <w:pPr>
              <w:rPr>
                <w:rFonts w:ascii="Arial" w:hAnsi="Arial" w:cs="Arial"/>
                <w:b/>
                <w:bCs/>
                <w:sz w:val="20"/>
                <w:szCs w:val="20"/>
              </w:rPr>
            </w:pPr>
            <w:r w:rsidRPr="00284025">
              <w:rPr>
                <w:rFonts w:ascii="Arial" w:hAnsi="Arial" w:cs="Arial"/>
                <w:b/>
                <w:bCs/>
                <w:sz w:val="20"/>
                <w:szCs w:val="20"/>
              </w:rPr>
              <w:t>Jimmy Moore</w:t>
            </w:r>
          </w:p>
        </w:tc>
        <w:tc>
          <w:tcPr>
            <w:tcW w:w="2501" w:type="dxa"/>
            <w:shd w:val="clear" w:color="auto" w:fill="auto"/>
          </w:tcPr>
          <w:p w:rsidR="003528BB" w:rsidRPr="00284025" w:rsidRDefault="003528BB" w:rsidP="00306BA7">
            <w:pPr>
              <w:rPr>
                <w:rFonts w:ascii="Arial" w:hAnsi="Arial" w:cs="Arial"/>
                <w:b/>
                <w:bCs/>
                <w:sz w:val="20"/>
                <w:szCs w:val="20"/>
              </w:rPr>
            </w:pPr>
            <w:r w:rsidRPr="00284025">
              <w:rPr>
                <w:rFonts w:ascii="Arial" w:hAnsi="Arial" w:cs="Arial"/>
                <w:b/>
                <w:bCs/>
                <w:sz w:val="20"/>
                <w:szCs w:val="20"/>
              </w:rPr>
              <w:t>Mailing Address</w:t>
            </w:r>
          </w:p>
        </w:tc>
        <w:tc>
          <w:tcPr>
            <w:tcW w:w="3019" w:type="dxa"/>
            <w:shd w:val="clear" w:color="auto" w:fill="auto"/>
          </w:tcPr>
          <w:p w:rsidR="003528BB" w:rsidRPr="00284025" w:rsidRDefault="003528BB" w:rsidP="003528BB">
            <w:pPr>
              <w:rPr>
                <w:rFonts w:ascii="Arial" w:hAnsi="Arial" w:cs="Arial"/>
                <w:b/>
                <w:bCs/>
                <w:sz w:val="20"/>
                <w:szCs w:val="20"/>
              </w:rPr>
            </w:pPr>
            <w:smartTag w:uri="urn:schemas-microsoft-com:office:smarttags" w:element="address">
              <w:smartTag w:uri="urn:schemas-microsoft-com:office:smarttags" w:element="Street">
                <w:r w:rsidRPr="00284025">
                  <w:rPr>
                    <w:rFonts w:ascii="Arial" w:hAnsi="Arial" w:cs="Arial"/>
                    <w:b/>
                    <w:bCs/>
                    <w:sz w:val="20"/>
                    <w:szCs w:val="20"/>
                  </w:rPr>
                  <w:t>P.O. Box</w:t>
                </w:r>
              </w:smartTag>
              <w:r w:rsidRPr="00284025">
                <w:rPr>
                  <w:rFonts w:ascii="Arial" w:hAnsi="Arial" w:cs="Arial"/>
                  <w:b/>
                  <w:bCs/>
                  <w:sz w:val="20"/>
                  <w:szCs w:val="20"/>
                </w:rPr>
                <w:t xml:space="preserve"> 488</w:t>
              </w:r>
            </w:smartTag>
          </w:p>
        </w:tc>
      </w:tr>
      <w:tr w:rsidR="003528BB" w:rsidRPr="00284025" w:rsidTr="00471DB6">
        <w:tc>
          <w:tcPr>
            <w:tcW w:w="2107" w:type="dxa"/>
            <w:shd w:val="clear" w:color="auto" w:fill="auto"/>
          </w:tcPr>
          <w:p w:rsidR="003528BB" w:rsidRPr="00284025" w:rsidRDefault="003528BB" w:rsidP="00306BA7">
            <w:pPr>
              <w:rPr>
                <w:rFonts w:ascii="Arial" w:hAnsi="Arial" w:cs="Arial"/>
                <w:b/>
                <w:bCs/>
                <w:sz w:val="20"/>
                <w:szCs w:val="20"/>
              </w:rPr>
            </w:pPr>
            <w:r w:rsidRPr="00284025">
              <w:rPr>
                <w:rFonts w:ascii="Arial" w:hAnsi="Arial" w:cs="Arial"/>
                <w:b/>
                <w:bCs/>
                <w:sz w:val="20"/>
                <w:szCs w:val="20"/>
              </w:rPr>
              <w:t>Members</w:t>
            </w:r>
          </w:p>
        </w:tc>
        <w:tc>
          <w:tcPr>
            <w:tcW w:w="3713" w:type="dxa"/>
            <w:shd w:val="clear" w:color="auto" w:fill="auto"/>
          </w:tcPr>
          <w:p w:rsidR="003528BB" w:rsidRPr="00284025" w:rsidRDefault="00E222B2" w:rsidP="001A13B9">
            <w:pPr>
              <w:rPr>
                <w:rFonts w:ascii="Arial" w:hAnsi="Arial" w:cs="Arial"/>
                <w:b/>
                <w:bCs/>
                <w:sz w:val="20"/>
                <w:szCs w:val="20"/>
              </w:rPr>
            </w:pPr>
            <w:r w:rsidRPr="00284025">
              <w:rPr>
                <w:rFonts w:ascii="Arial" w:hAnsi="Arial" w:cs="Arial"/>
                <w:b/>
                <w:bCs/>
                <w:sz w:val="20"/>
                <w:szCs w:val="20"/>
              </w:rPr>
              <w:t>Terry Phillips</w:t>
            </w:r>
            <w:r w:rsidR="00471DB6">
              <w:rPr>
                <w:rFonts w:ascii="Arial" w:hAnsi="Arial" w:cs="Arial"/>
                <w:b/>
                <w:bCs/>
                <w:sz w:val="20"/>
                <w:szCs w:val="20"/>
              </w:rPr>
              <w:t xml:space="preserve"> &amp; </w:t>
            </w:r>
            <w:r w:rsidR="001A13B9">
              <w:rPr>
                <w:rFonts w:ascii="Arial" w:hAnsi="Arial" w:cs="Arial"/>
                <w:b/>
                <w:bCs/>
                <w:sz w:val="20"/>
                <w:szCs w:val="20"/>
              </w:rPr>
              <w:t>Ferrell Vest</w:t>
            </w:r>
          </w:p>
        </w:tc>
        <w:tc>
          <w:tcPr>
            <w:tcW w:w="2501" w:type="dxa"/>
            <w:shd w:val="clear" w:color="auto" w:fill="auto"/>
          </w:tcPr>
          <w:p w:rsidR="003528BB" w:rsidRPr="00284025" w:rsidRDefault="003528BB" w:rsidP="003528BB">
            <w:pPr>
              <w:rPr>
                <w:rFonts w:ascii="Arial" w:hAnsi="Arial" w:cs="Arial"/>
                <w:b/>
                <w:bCs/>
                <w:sz w:val="20"/>
                <w:szCs w:val="20"/>
              </w:rPr>
            </w:pPr>
          </w:p>
        </w:tc>
        <w:tc>
          <w:tcPr>
            <w:tcW w:w="3019" w:type="dxa"/>
            <w:shd w:val="clear" w:color="auto" w:fill="auto"/>
          </w:tcPr>
          <w:p w:rsidR="003528BB" w:rsidRPr="00284025" w:rsidRDefault="003528BB" w:rsidP="003528BB">
            <w:pPr>
              <w:rPr>
                <w:rFonts w:ascii="Arial" w:hAnsi="Arial" w:cs="Arial"/>
                <w:b/>
                <w:bCs/>
                <w:sz w:val="20"/>
                <w:szCs w:val="20"/>
              </w:rPr>
            </w:pPr>
            <w:smartTag w:uri="urn:schemas-microsoft-com:office:smarttags" w:element="place">
              <w:smartTag w:uri="urn:schemas-microsoft-com:office:smarttags" w:element="City">
                <w:r w:rsidRPr="00284025">
                  <w:rPr>
                    <w:rFonts w:ascii="Arial" w:hAnsi="Arial" w:cs="Arial"/>
                    <w:b/>
                    <w:bCs/>
                    <w:sz w:val="20"/>
                    <w:szCs w:val="20"/>
                  </w:rPr>
                  <w:t>Hartselle</w:t>
                </w:r>
              </w:smartTag>
              <w:r w:rsidRPr="00284025">
                <w:rPr>
                  <w:rFonts w:ascii="Arial" w:hAnsi="Arial" w:cs="Arial"/>
                  <w:b/>
                  <w:bCs/>
                  <w:sz w:val="20"/>
                  <w:szCs w:val="20"/>
                </w:rPr>
                <w:t xml:space="preserve">, </w:t>
              </w:r>
              <w:smartTag w:uri="urn:schemas-microsoft-com:office:smarttags" w:element="State">
                <w:r w:rsidRPr="00284025">
                  <w:rPr>
                    <w:rFonts w:ascii="Arial" w:hAnsi="Arial" w:cs="Arial"/>
                    <w:b/>
                    <w:bCs/>
                    <w:sz w:val="20"/>
                    <w:szCs w:val="20"/>
                  </w:rPr>
                  <w:t>Alabama</w:t>
                </w:r>
              </w:smartTag>
              <w:r w:rsidRPr="00284025">
                <w:rPr>
                  <w:rFonts w:ascii="Arial" w:hAnsi="Arial" w:cs="Arial"/>
                  <w:b/>
                  <w:bCs/>
                  <w:sz w:val="20"/>
                  <w:szCs w:val="20"/>
                </w:rPr>
                <w:t xml:space="preserve"> </w:t>
              </w:r>
              <w:r w:rsidR="005A7BEE" w:rsidRPr="00284025">
                <w:rPr>
                  <w:rFonts w:ascii="Arial" w:hAnsi="Arial" w:cs="Arial"/>
                  <w:b/>
                  <w:bCs/>
                  <w:sz w:val="20"/>
                  <w:szCs w:val="20"/>
                </w:rPr>
                <w:t xml:space="preserve"> </w:t>
              </w:r>
              <w:smartTag w:uri="urn:schemas-microsoft-com:office:smarttags" w:element="PostalCode">
                <w:r w:rsidRPr="00284025">
                  <w:rPr>
                    <w:rFonts w:ascii="Arial" w:hAnsi="Arial" w:cs="Arial"/>
                    <w:b/>
                    <w:bCs/>
                    <w:sz w:val="20"/>
                    <w:szCs w:val="20"/>
                  </w:rPr>
                  <w:t>35640</w:t>
                </w:r>
              </w:smartTag>
            </w:smartTag>
          </w:p>
        </w:tc>
      </w:tr>
    </w:tbl>
    <w:p w:rsidR="003528BB" w:rsidRDefault="003528BB" w:rsidP="00207B53">
      <w:pPr>
        <w:rPr>
          <w:rFonts w:ascii="Arial" w:hAnsi="Arial" w:cs="Arial"/>
          <w:b/>
          <w:bCs/>
          <w:sz w:val="12"/>
          <w:szCs w:val="12"/>
        </w:rPr>
      </w:pPr>
    </w:p>
    <w:p w:rsidR="00C525D6" w:rsidRDefault="00C525D6" w:rsidP="00207B53">
      <w:pPr>
        <w:rPr>
          <w:rFonts w:ascii="Arial" w:hAnsi="Arial" w:cs="Arial"/>
          <w:b/>
          <w:bCs/>
          <w:sz w:val="12"/>
          <w:szCs w:val="12"/>
        </w:rPr>
      </w:pPr>
    </w:p>
    <w:p w:rsidR="00C525D6" w:rsidRPr="00C525D6" w:rsidRDefault="00C525D6" w:rsidP="00207B53">
      <w:pPr>
        <w:rPr>
          <w:rFonts w:ascii="Arial" w:hAnsi="Arial" w:cs="Arial"/>
          <w:b/>
          <w:bCs/>
          <w:sz w:val="12"/>
          <w:szCs w:val="12"/>
        </w:rPr>
      </w:pPr>
    </w:p>
    <w:p w:rsidR="00207B53" w:rsidRPr="005A7BEE" w:rsidRDefault="00207B53" w:rsidP="00207B53">
      <w:pPr>
        <w:rPr>
          <w:rFonts w:ascii="Arial" w:hAnsi="Arial" w:cs="Arial"/>
          <w:b/>
          <w:sz w:val="28"/>
          <w:szCs w:val="28"/>
        </w:rPr>
      </w:pPr>
      <w:r w:rsidRPr="005A7BEE">
        <w:rPr>
          <w:rFonts w:ascii="Arial" w:hAnsi="Arial" w:cs="Arial"/>
          <w:b/>
          <w:sz w:val="28"/>
          <w:szCs w:val="28"/>
        </w:rPr>
        <w:t>Where Hartselle's water comes from…</w:t>
      </w:r>
    </w:p>
    <w:p w:rsidR="00207B53" w:rsidRPr="00C525D6" w:rsidRDefault="00207B53" w:rsidP="00207B53">
      <w:pPr>
        <w:rPr>
          <w:rFonts w:ascii="Arial" w:hAnsi="Arial" w:cs="Arial"/>
          <w:bCs/>
          <w:sz w:val="12"/>
          <w:szCs w:val="12"/>
        </w:rPr>
      </w:pPr>
    </w:p>
    <w:p w:rsidR="00207B53" w:rsidRPr="00C525D6" w:rsidRDefault="00207B53" w:rsidP="001705CB">
      <w:pPr>
        <w:jc w:val="both"/>
        <w:rPr>
          <w:rFonts w:ascii="Arial" w:hAnsi="Arial" w:cs="Arial"/>
          <w:bCs/>
          <w:sz w:val="20"/>
          <w:szCs w:val="20"/>
        </w:rPr>
      </w:pPr>
      <w:r w:rsidRPr="00C525D6">
        <w:rPr>
          <w:rFonts w:ascii="Arial" w:hAnsi="Arial" w:cs="Arial"/>
          <w:bCs/>
          <w:sz w:val="20"/>
          <w:szCs w:val="20"/>
        </w:rPr>
        <w:t xml:space="preserve">Our water comes from Decatur Utilities which uses the </w:t>
      </w:r>
      <w:smartTag w:uri="urn:schemas-microsoft-com:office:smarttags" w:element="place">
        <w:r w:rsidRPr="00C525D6">
          <w:rPr>
            <w:rFonts w:ascii="Arial" w:hAnsi="Arial" w:cs="Arial"/>
            <w:bCs/>
            <w:sz w:val="20"/>
            <w:szCs w:val="20"/>
          </w:rPr>
          <w:t>Tennessee River</w:t>
        </w:r>
      </w:smartTag>
      <w:r w:rsidRPr="00C525D6">
        <w:rPr>
          <w:rFonts w:ascii="Arial" w:hAnsi="Arial" w:cs="Arial"/>
          <w:bCs/>
          <w:sz w:val="20"/>
          <w:szCs w:val="20"/>
        </w:rPr>
        <w:t xml:space="preserve"> as its source. </w:t>
      </w:r>
      <w:r w:rsidR="003528BB" w:rsidRPr="00C525D6">
        <w:rPr>
          <w:rFonts w:ascii="Arial" w:hAnsi="Arial" w:cs="Arial"/>
          <w:bCs/>
          <w:sz w:val="20"/>
          <w:szCs w:val="20"/>
        </w:rPr>
        <w:t xml:space="preserve"> </w:t>
      </w:r>
      <w:r w:rsidRPr="00C525D6">
        <w:rPr>
          <w:rFonts w:ascii="Arial" w:hAnsi="Arial" w:cs="Arial"/>
          <w:bCs/>
          <w:sz w:val="20"/>
          <w:szCs w:val="20"/>
        </w:rPr>
        <w:t xml:space="preserve">The </w:t>
      </w:r>
      <w:smartTag w:uri="urn:schemas-microsoft-com:office:smarttags" w:element="place">
        <w:r w:rsidRPr="00C525D6">
          <w:rPr>
            <w:rFonts w:ascii="Arial" w:hAnsi="Arial" w:cs="Arial"/>
            <w:bCs/>
            <w:sz w:val="20"/>
            <w:szCs w:val="20"/>
          </w:rPr>
          <w:t>Tennessee River</w:t>
        </w:r>
      </w:smartTag>
      <w:r w:rsidRPr="00C525D6">
        <w:rPr>
          <w:rFonts w:ascii="Arial" w:hAnsi="Arial" w:cs="Arial"/>
          <w:bCs/>
          <w:sz w:val="20"/>
          <w:szCs w:val="20"/>
        </w:rPr>
        <w:t xml:space="preserve"> is a surface water source. </w:t>
      </w:r>
      <w:r w:rsidR="003528BB" w:rsidRPr="00C525D6">
        <w:rPr>
          <w:rFonts w:ascii="Arial" w:hAnsi="Arial" w:cs="Arial"/>
          <w:bCs/>
          <w:sz w:val="20"/>
          <w:szCs w:val="20"/>
        </w:rPr>
        <w:t xml:space="preserve"> </w:t>
      </w:r>
      <w:r w:rsidRPr="00C525D6">
        <w:rPr>
          <w:rFonts w:ascii="Arial" w:hAnsi="Arial" w:cs="Arial"/>
          <w:bCs/>
          <w:sz w:val="20"/>
          <w:szCs w:val="20"/>
        </w:rPr>
        <w:t>Raw water is pumped from the river into D</w:t>
      </w:r>
      <w:r w:rsidR="003528BB" w:rsidRPr="00C525D6">
        <w:rPr>
          <w:rFonts w:ascii="Arial" w:hAnsi="Arial" w:cs="Arial"/>
          <w:bCs/>
          <w:sz w:val="20"/>
          <w:szCs w:val="20"/>
        </w:rPr>
        <w:t xml:space="preserve">ecatur </w:t>
      </w:r>
      <w:r w:rsidRPr="00C525D6">
        <w:rPr>
          <w:rFonts w:ascii="Arial" w:hAnsi="Arial" w:cs="Arial"/>
          <w:bCs/>
          <w:sz w:val="20"/>
          <w:szCs w:val="20"/>
        </w:rPr>
        <w:t>U</w:t>
      </w:r>
      <w:r w:rsidR="003528BB" w:rsidRPr="00C525D6">
        <w:rPr>
          <w:rFonts w:ascii="Arial" w:hAnsi="Arial" w:cs="Arial"/>
          <w:bCs/>
          <w:sz w:val="20"/>
          <w:szCs w:val="20"/>
        </w:rPr>
        <w:t>tilities</w:t>
      </w:r>
      <w:r w:rsidRPr="00C525D6">
        <w:rPr>
          <w:rFonts w:ascii="Arial" w:hAnsi="Arial" w:cs="Arial"/>
          <w:bCs/>
          <w:sz w:val="20"/>
          <w:szCs w:val="20"/>
        </w:rPr>
        <w:t xml:space="preserve">' treatment plant where chemicals are added to create </w:t>
      </w:r>
      <w:r w:rsidR="00DC1551" w:rsidRPr="00C525D6">
        <w:rPr>
          <w:rFonts w:ascii="Arial" w:hAnsi="Arial" w:cs="Arial"/>
          <w:bCs/>
          <w:sz w:val="20"/>
          <w:szCs w:val="20"/>
        </w:rPr>
        <w:t xml:space="preserve">the </w:t>
      </w:r>
      <w:r w:rsidRPr="00C525D6">
        <w:rPr>
          <w:rFonts w:ascii="Arial" w:hAnsi="Arial" w:cs="Arial"/>
          <w:bCs/>
          <w:sz w:val="20"/>
          <w:szCs w:val="20"/>
        </w:rPr>
        <w:t xml:space="preserve">settling of particles. </w:t>
      </w:r>
      <w:r w:rsidR="003528BB" w:rsidRPr="00C525D6">
        <w:rPr>
          <w:rFonts w:ascii="Arial" w:hAnsi="Arial" w:cs="Arial"/>
          <w:bCs/>
          <w:sz w:val="20"/>
          <w:szCs w:val="20"/>
        </w:rPr>
        <w:t xml:space="preserve"> </w:t>
      </w:r>
      <w:r w:rsidRPr="00C525D6">
        <w:rPr>
          <w:rFonts w:ascii="Arial" w:hAnsi="Arial" w:cs="Arial"/>
          <w:bCs/>
          <w:sz w:val="20"/>
          <w:szCs w:val="20"/>
        </w:rPr>
        <w:t xml:space="preserve">The water is then sent through sand filters to remove any unsettled particles. </w:t>
      </w:r>
      <w:r w:rsidR="003528BB" w:rsidRPr="00C525D6">
        <w:rPr>
          <w:rFonts w:ascii="Arial" w:hAnsi="Arial" w:cs="Arial"/>
          <w:bCs/>
          <w:sz w:val="20"/>
          <w:szCs w:val="20"/>
        </w:rPr>
        <w:t xml:space="preserve"> </w:t>
      </w:r>
      <w:r w:rsidRPr="00C525D6">
        <w:rPr>
          <w:rFonts w:ascii="Arial" w:hAnsi="Arial" w:cs="Arial"/>
          <w:bCs/>
          <w:sz w:val="20"/>
          <w:szCs w:val="20"/>
        </w:rPr>
        <w:t xml:space="preserve">Disinfection is then achieved with the addition of chlorine. </w:t>
      </w:r>
      <w:r w:rsidR="003528BB" w:rsidRPr="00C525D6">
        <w:rPr>
          <w:rFonts w:ascii="Arial" w:hAnsi="Arial" w:cs="Arial"/>
          <w:bCs/>
          <w:sz w:val="20"/>
          <w:szCs w:val="20"/>
        </w:rPr>
        <w:t xml:space="preserve"> </w:t>
      </w:r>
      <w:r w:rsidRPr="00C525D6">
        <w:rPr>
          <w:rFonts w:ascii="Arial" w:hAnsi="Arial" w:cs="Arial"/>
          <w:bCs/>
          <w:sz w:val="20"/>
          <w:szCs w:val="20"/>
        </w:rPr>
        <w:t xml:space="preserve">Fluoride is also added for the protection of children's teeth. </w:t>
      </w:r>
      <w:r w:rsidR="003528BB" w:rsidRPr="00C525D6">
        <w:rPr>
          <w:rFonts w:ascii="Arial" w:hAnsi="Arial" w:cs="Arial"/>
          <w:bCs/>
          <w:sz w:val="20"/>
          <w:szCs w:val="20"/>
        </w:rPr>
        <w:t xml:space="preserve"> </w:t>
      </w:r>
      <w:r w:rsidRPr="00C525D6">
        <w:rPr>
          <w:rFonts w:ascii="Arial" w:hAnsi="Arial" w:cs="Arial"/>
          <w:bCs/>
          <w:sz w:val="20"/>
          <w:szCs w:val="20"/>
        </w:rPr>
        <w:t xml:space="preserve">After the treatment process is complete, the resulting potable water is then pumped into the distribution system. </w:t>
      </w:r>
      <w:r w:rsidR="003528BB" w:rsidRPr="00C525D6">
        <w:rPr>
          <w:rFonts w:ascii="Arial" w:hAnsi="Arial" w:cs="Arial"/>
          <w:bCs/>
          <w:sz w:val="20"/>
          <w:szCs w:val="20"/>
        </w:rPr>
        <w:t xml:space="preserve"> </w:t>
      </w:r>
      <w:r w:rsidRPr="00C525D6">
        <w:rPr>
          <w:rFonts w:ascii="Arial" w:hAnsi="Arial" w:cs="Arial"/>
          <w:bCs/>
          <w:sz w:val="20"/>
          <w:szCs w:val="20"/>
        </w:rPr>
        <w:t>Hartselle Utilities receives water from D</w:t>
      </w:r>
      <w:r w:rsidR="003528BB" w:rsidRPr="00C525D6">
        <w:rPr>
          <w:rFonts w:ascii="Arial" w:hAnsi="Arial" w:cs="Arial"/>
          <w:bCs/>
          <w:sz w:val="20"/>
          <w:szCs w:val="20"/>
        </w:rPr>
        <w:t xml:space="preserve">ecatur </w:t>
      </w:r>
      <w:r w:rsidRPr="00C525D6">
        <w:rPr>
          <w:rFonts w:ascii="Arial" w:hAnsi="Arial" w:cs="Arial"/>
          <w:bCs/>
          <w:sz w:val="20"/>
          <w:szCs w:val="20"/>
        </w:rPr>
        <w:t>U</w:t>
      </w:r>
      <w:r w:rsidR="003528BB" w:rsidRPr="00C525D6">
        <w:rPr>
          <w:rFonts w:ascii="Arial" w:hAnsi="Arial" w:cs="Arial"/>
          <w:bCs/>
          <w:sz w:val="20"/>
          <w:szCs w:val="20"/>
        </w:rPr>
        <w:t>tilities</w:t>
      </w:r>
      <w:r w:rsidRPr="00C525D6">
        <w:rPr>
          <w:rFonts w:ascii="Arial" w:hAnsi="Arial" w:cs="Arial"/>
          <w:bCs/>
          <w:sz w:val="20"/>
          <w:szCs w:val="20"/>
        </w:rPr>
        <w:t xml:space="preserve"> through a metered connection at </w:t>
      </w:r>
      <w:r w:rsidR="00DC1551" w:rsidRPr="00C525D6">
        <w:rPr>
          <w:rFonts w:ascii="Arial" w:hAnsi="Arial" w:cs="Arial"/>
          <w:bCs/>
          <w:sz w:val="20"/>
          <w:szCs w:val="20"/>
        </w:rPr>
        <w:t xml:space="preserve">the </w:t>
      </w:r>
      <w:r w:rsidRPr="00C525D6">
        <w:rPr>
          <w:rFonts w:ascii="Arial" w:hAnsi="Arial" w:cs="Arial"/>
          <w:bCs/>
          <w:sz w:val="20"/>
          <w:szCs w:val="20"/>
        </w:rPr>
        <w:t>H</w:t>
      </w:r>
      <w:r w:rsidR="003528BB" w:rsidRPr="00C525D6">
        <w:rPr>
          <w:rFonts w:ascii="Arial" w:hAnsi="Arial" w:cs="Arial"/>
          <w:bCs/>
          <w:sz w:val="20"/>
          <w:szCs w:val="20"/>
        </w:rPr>
        <w:t xml:space="preserve">artselle </w:t>
      </w:r>
      <w:r w:rsidRPr="00C525D6">
        <w:rPr>
          <w:rFonts w:ascii="Arial" w:hAnsi="Arial" w:cs="Arial"/>
          <w:bCs/>
          <w:sz w:val="20"/>
          <w:szCs w:val="20"/>
        </w:rPr>
        <w:t>U</w:t>
      </w:r>
      <w:r w:rsidR="003528BB" w:rsidRPr="00C525D6">
        <w:rPr>
          <w:rFonts w:ascii="Arial" w:hAnsi="Arial" w:cs="Arial"/>
          <w:bCs/>
          <w:sz w:val="20"/>
          <w:szCs w:val="20"/>
        </w:rPr>
        <w:t>tilities</w:t>
      </w:r>
      <w:r w:rsidRPr="00C525D6">
        <w:rPr>
          <w:rFonts w:ascii="Arial" w:hAnsi="Arial" w:cs="Arial"/>
          <w:bCs/>
          <w:sz w:val="20"/>
          <w:szCs w:val="20"/>
        </w:rPr>
        <w:t xml:space="preserve">' </w:t>
      </w:r>
      <w:r w:rsidR="003528BB" w:rsidRPr="00C525D6">
        <w:rPr>
          <w:rFonts w:ascii="Arial" w:hAnsi="Arial" w:cs="Arial"/>
          <w:bCs/>
          <w:sz w:val="20"/>
          <w:szCs w:val="20"/>
        </w:rPr>
        <w:t>W</w:t>
      </w:r>
      <w:r w:rsidRPr="00C525D6">
        <w:rPr>
          <w:rFonts w:ascii="Arial" w:hAnsi="Arial" w:cs="Arial"/>
          <w:bCs/>
          <w:sz w:val="20"/>
          <w:szCs w:val="20"/>
        </w:rPr>
        <w:t xml:space="preserve">ater </w:t>
      </w:r>
      <w:r w:rsidR="003528BB" w:rsidRPr="00C525D6">
        <w:rPr>
          <w:rFonts w:ascii="Arial" w:hAnsi="Arial" w:cs="Arial"/>
          <w:bCs/>
          <w:sz w:val="20"/>
          <w:szCs w:val="20"/>
        </w:rPr>
        <w:t>B</w:t>
      </w:r>
      <w:r w:rsidRPr="00C525D6">
        <w:rPr>
          <w:rFonts w:ascii="Arial" w:hAnsi="Arial" w:cs="Arial"/>
          <w:bCs/>
          <w:sz w:val="20"/>
          <w:szCs w:val="20"/>
        </w:rPr>
        <w:t xml:space="preserve">ooster </w:t>
      </w:r>
      <w:r w:rsidR="003528BB" w:rsidRPr="00C525D6">
        <w:rPr>
          <w:rFonts w:ascii="Arial" w:hAnsi="Arial" w:cs="Arial"/>
          <w:bCs/>
          <w:sz w:val="20"/>
          <w:szCs w:val="20"/>
        </w:rPr>
        <w:t>S</w:t>
      </w:r>
      <w:r w:rsidRPr="00C525D6">
        <w:rPr>
          <w:rFonts w:ascii="Arial" w:hAnsi="Arial" w:cs="Arial"/>
          <w:bCs/>
          <w:sz w:val="20"/>
          <w:szCs w:val="20"/>
        </w:rPr>
        <w:t>tation. H</w:t>
      </w:r>
      <w:r w:rsidR="003528BB" w:rsidRPr="00C525D6">
        <w:rPr>
          <w:rFonts w:ascii="Arial" w:hAnsi="Arial" w:cs="Arial"/>
          <w:bCs/>
          <w:sz w:val="20"/>
          <w:szCs w:val="20"/>
        </w:rPr>
        <w:t xml:space="preserve">artselle </w:t>
      </w:r>
      <w:r w:rsidRPr="00C525D6">
        <w:rPr>
          <w:rFonts w:ascii="Arial" w:hAnsi="Arial" w:cs="Arial"/>
          <w:bCs/>
          <w:sz w:val="20"/>
          <w:szCs w:val="20"/>
        </w:rPr>
        <w:t>U</w:t>
      </w:r>
      <w:r w:rsidR="003528BB" w:rsidRPr="00C525D6">
        <w:rPr>
          <w:rFonts w:ascii="Arial" w:hAnsi="Arial" w:cs="Arial"/>
          <w:bCs/>
          <w:sz w:val="20"/>
          <w:szCs w:val="20"/>
        </w:rPr>
        <w:t>tilities</w:t>
      </w:r>
      <w:r w:rsidRPr="00C525D6">
        <w:rPr>
          <w:rFonts w:ascii="Arial" w:hAnsi="Arial" w:cs="Arial"/>
          <w:bCs/>
          <w:sz w:val="20"/>
          <w:szCs w:val="20"/>
        </w:rPr>
        <w:t xml:space="preserve"> adds </w:t>
      </w:r>
      <w:r w:rsidR="000A0DDC">
        <w:rPr>
          <w:rFonts w:ascii="Arial" w:hAnsi="Arial" w:cs="Arial"/>
          <w:bCs/>
          <w:sz w:val="20"/>
          <w:szCs w:val="20"/>
        </w:rPr>
        <w:t xml:space="preserve">additional </w:t>
      </w:r>
      <w:r w:rsidRPr="00C525D6">
        <w:rPr>
          <w:rFonts w:ascii="Arial" w:hAnsi="Arial" w:cs="Arial"/>
          <w:bCs/>
          <w:sz w:val="20"/>
          <w:szCs w:val="20"/>
        </w:rPr>
        <w:t xml:space="preserve">chlorine to </w:t>
      </w:r>
      <w:r w:rsidR="000A0DDC">
        <w:rPr>
          <w:rFonts w:ascii="Arial" w:hAnsi="Arial" w:cs="Arial"/>
          <w:bCs/>
          <w:sz w:val="20"/>
          <w:szCs w:val="20"/>
        </w:rPr>
        <w:t>meet minimum standards</w:t>
      </w:r>
      <w:r w:rsidRPr="00C525D6">
        <w:rPr>
          <w:rFonts w:ascii="Arial" w:hAnsi="Arial" w:cs="Arial"/>
          <w:bCs/>
          <w:sz w:val="20"/>
          <w:szCs w:val="20"/>
        </w:rPr>
        <w:t xml:space="preserve">. </w:t>
      </w:r>
      <w:r w:rsidR="003528BB" w:rsidRPr="00C525D6">
        <w:rPr>
          <w:rFonts w:ascii="Arial" w:hAnsi="Arial" w:cs="Arial"/>
          <w:bCs/>
          <w:sz w:val="20"/>
          <w:szCs w:val="20"/>
        </w:rPr>
        <w:t xml:space="preserve"> </w:t>
      </w:r>
      <w:r w:rsidRPr="00C525D6">
        <w:rPr>
          <w:rFonts w:ascii="Arial" w:hAnsi="Arial" w:cs="Arial"/>
          <w:bCs/>
          <w:sz w:val="20"/>
          <w:szCs w:val="20"/>
        </w:rPr>
        <w:t>From there the water is pumped into Hartselle's distribu</w:t>
      </w:r>
      <w:r w:rsidR="003528BB" w:rsidRPr="00C525D6">
        <w:rPr>
          <w:rFonts w:ascii="Arial" w:hAnsi="Arial" w:cs="Arial"/>
          <w:bCs/>
          <w:sz w:val="20"/>
          <w:szCs w:val="20"/>
        </w:rPr>
        <w:t>tion system and storage tanks.</w:t>
      </w:r>
    </w:p>
    <w:p w:rsidR="00207B53" w:rsidRPr="00DC350B" w:rsidRDefault="00207B53" w:rsidP="00207B53">
      <w:pPr>
        <w:rPr>
          <w:rFonts w:ascii="Arial" w:hAnsi="Arial" w:cs="Arial"/>
          <w:b/>
          <w:bCs/>
          <w:sz w:val="20"/>
          <w:szCs w:val="20"/>
        </w:rPr>
      </w:pPr>
    </w:p>
    <w:p w:rsidR="00207B53" w:rsidRDefault="008432F2" w:rsidP="00207B53">
      <w:pPr>
        <w:rPr>
          <w:rFonts w:ascii="Arial" w:hAnsi="Arial" w:cs="Arial"/>
          <w:b/>
          <w:bCs/>
          <w:sz w:val="28"/>
          <w:szCs w:val="28"/>
        </w:rPr>
      </w:pPr>
      <w:r>
        <w:rPr>
          <w:rFonts w:ascii="Arial" w:hAnsi="Arial" w:cs="Arial"/>
          <w:b/>
          <w:bCs/>
          <w:sz w:val="28"/>
          <w:szCs w:val="28"/>
        </w:rPr>
        <w:t>Health Risk Information</w:t>
      </w:r>
    </w:p>
    <w:p w:rsidR="007B39A1" w:rsidRPr="006B72ED" w:rsidRDefault="007B39A1" w:rsidP="00207B53">
      <w:pPr>
        <w:rPr>
          <w:rFonts w:ascii="Arial" w:hAnsi="Arial" w:cs="Arial"/>
          <w:b/>
          <w:bCs/>
          <w:sz w:val="12"/>
          <w:szCs w:val="12"/>
        </w:rPr>
      </w:pPr>
    </w:p>
    <w:p w:rsidR="007B39A1" w:rsidRPr="009679CC" w:rsidRDefault="007B39A1" w:rsidP="007B39A1">
      <w:pPr>
        <w:jc w:val="both"/>
        <w:rPr>
          <w:rFonts w:ascii="Arial" w:hAnsi="Arial" w:cs="Arial"/>
          <w:sz w:val="20"/>
          <w:szCs w:val="20"/>
        </w:rPr>
      </w:pPr>
      <w:r w:rsidRPr="009679CC">
        <w:rPr>
          <w:rFonts w:ascii="Arial" w:hAnsi="Arial" w:cs="Arial"/>
          <w:sz w:val="20"/>
          <w:szCs w:val="20"/>
        </w:rPr>
        <w:t>Some  people  may  be  more  vulnerable  to  contaminants  in  drinking  water  than  t</w:t>
      </w:r>
      <w:r>
        <w:rPr>
          <w:rFonts w:ascii="Arial" w:hAnsi="Arial" w:cs="Arial"/>
          <w:sz w:val="20"/>
          <w:szCs w:val="20"/>
        </w:rPr>
        <w:t>he  general  population. Immuno-</w:t>
      </w:r>
      <w:r w:rsidRPr="009679CC">
        <w:rPr>
          <w:rFonts w:ascii="Arial" w:hAnsi="Arial" w:cs="Arial"/>
          <w:sz w:val="20"/>
          <w:szCs w:val="20"/>
        </w:rPr>
        <w:t>compromised persons such as persons with cancer undergoing chemotherapy, persons who have undergone organ transplants, people with HIV/AIDS or other immune</w:t>
      </w:r>
      <w:r>
        <w:rPr>
          <w:rFonts w:ascii="Arial" w:hAnsi="Arial" w:cs="Arial"/>
          <w:sz w:val="20"/>
          <w:szCs w:val="20"/>
        </w:rPr>
        <w:t xml:space="preserve"> system disorders, some elderly</w:t>
      </w:r>
      <w:r w:rsidRPr="009679CC">
        <w:rPr>
          <w:rFonts w:ascii="Arial" w:hAnsi="Arial" w:cs="Arial"/>
          <w:sz w:val="20"/>
          <w:szCs w:val="20"/>
        </w:rPr>
        <w:t xml:space="preserve"> and infants can be particularly at risk from infections. These people should seek advice about drinking water </w:t>
      </w:r>
      <w:r>
        <w:rPr>
          <w:rFonts w:ascii="Arial" w:hAnsi="Arial" w:cs="Arial"/>
          <w:sz w:val="20"/>
          <w:szCs w:val="20"/>
        </w:rPr>
        <w:t xml:space="preserve">sources </w:t>
      </w:r>
      <w:r w:rsidRPr="009679CC">
        <w:rPr>
          <w:rFonts w:ascii="Arial" w:hAnsi="Arial" w:cs="Arial"/>
          <w:sz w:val="20"/>
          <w:szCs w:val="20"/>
        </w:rPr>
        <w:t>from their health care providers.</w:t>
      </w:r>
      <w:r>
        <w:rPr>
          <w:rFonts w:ascii="Arial" w:hAnsi="Arial" w:cs="Arial"/>
          <w:sz w:val="20"/>
          <w:szCs w:val="20"/>
        </w:rPr>
        <w:t xml:space="preserve"> </w:t>
      </w:r>
      <w:r w:rsidRPr="009679CC">
        <w:rPr>
          <w:rFonts w:ascii="Arial" w:hAnsi="Arial" w:cs="Arial"/>
          <w:sz w:val="20"/>
          <w:szCs w:val="20"/>
        </w:rPr>
        <w:t xml:space="preserve"> EPA/CDC guidelines on appropriate means to lessen the risk of infection by cryptosporidium and other microbiological contaminants are available from the Safe Drinking Water Hotline </w:t>
      </w:r>
      <w:r>
        <w:rPr>
          <w:rFonts w:ascii="Arial" w:hAnsi="Arial" w:cs="Arial"/>
          <w:sz w:val="20"/>
          <w:szCs w:val="20"/>
        </w:rPr>
        <w:t xml:space="preserve">at </w:t>
      </w:r>
      <w:r w:rsidRPr="009679CC">
        <w:rPr>
          <w:rFonts w:ascii="Arial" w:hAnsi="Arial" w:cs="Arial"/>
          <w:sz w:val="20"/>
          <w:szCs w:val="20"/>
        </w:rPr>
        <w:t>(800</w:t>
      </w:r>
      <w:r>
        <w:rPr>
          <w:rFonts w:ascii="Arial" w:hAnsi="Arial" w:cs="Arial"/>
          <w:sz w:val="20"/>
          <w:szCs w:val="20"/>
        </w:rPr>
        <w:t>)</w:t>
      </w:r>
      <w:r w:rsidR="00D31B9F">
        <w:rPr>
          <w:rFonts w:ascii="Arial" w:hAnsi="Arial" w:cs="Arial"/>
          <w:sz w:val="20"/>
          <w:szCs w:val="20"/>
        </w:rPr>
        <w:t xml:space="preserve"> </w:t>
      </w:r>
      <w:r>
        <w:rPr>
          <w:rFonts w:ascii="Arial" w:hAnsi="Arial" w:cs="Arial"/>
          <w:sz w:val="20"/>
          <w:szCs w:val="20"/>
        </w:rPr>
        <w:t>426-4791</w:t>
      </w:r>
      <w:r w:rsidRPr="009679CC">
        <w:rPr>
          <w:rFonts w:ascii="Arial" w:hAnsi="Arial" w:cs="Arial"/>
          <w:sz w:val="20"/>
          <w:szCs w:val="20"/>
        </w:rPr>
        <w:t>.</w:t>
      </w:r>
    </w:p>
    <w:p w:rsidR="0064249E" w:rsidRDefault="0064249E" w:rsidP="001705CB">
      <w:pPr>
        <w:jc w:val="both"/>
        <w:rPr>
          <w:rFonts w:ascii="Arial" w:hAnsi="Arial" w:cs="Arial"/>
          <w:sz w:val="16"/>
          <w:szCs w:val="16"/>
        </w:rPr>
      </w:pPr>
    </w:p>
    <w:p w:rsidR="0064249E" w:rsidRPr="00CB1BB1" w:rsidRDefault="0064249E" w:rsidP="0064249E">
      <w:pPr>
        <w:jc w:val="both"/>
        <w:rPr>
          <w:rFonts w:ascii="Arial" w:hAnsi="Arial" w:cs="Arial"/>
          <w:sz w:val="20"/>
          <w:szCs w:val="20"/>
        </w:rPr>
      </w:pPr>
      <w:r w:rsidRPr="00CB1BB1">
        <w:rPr>
          <w:rFonts w:ascii="Arial" w:hAnsi="Arial" w:cs="Arial"/>
          <w:sz w:val="20"/>
          <w:szCs w:val="20"/>
        </w:rPr>
        <w:t>TOTAL COLIFORM:  The Total Coliform Rule requires water systems to meet a strict limit for coliform bacteria.  Coliform bacteria are usually harmless, but their presence in water can be an indication of disease-causing bacteria.  When coliform bacteria are found, special follow-up tests are conducted to determine if harmful bacteria are present in the water supply.  If this limit is exceeded, the water supplier must notify the public by newspaper, television or radio.</w:t>
      </w:r>
    </w:p>
    <w:p w:rsidR="0064249E" w:rsidRPr="00F47665" w:rsidRDefault="0064249E" w:rsidP="0064249E">
      <w:pPr>
        <w:jc w:val="both"/>
        <w:rPr>
          <w:rFonts w:ascii="Arial" w:hAnsi="Arial" w:cs="Arial"/>
          <w:sz w:val="12"/>
          <w:szCs w:val="12"/>
        </w:rPr>
      </w:pPr>
    </w:p>
    <w:p w:rsidR="0064249E" w:rsidRDefault="0064249E" w:rsidP="0064249E">
      <w:pPr>
        <w:jc w:val="both"/>
        <w:rPr>
          <w:rFonts w:ascii="Arial" w:hAnsi="Arial" w:cs="Arial"/>
          <w:bCs/>
          <w:sz w:val="20"/>
          <w:szCs w:val="20"/>
        </w:rPr>
      </w:pPr>
      <w:r>
        <w:rPr>
          <w:rFonts w:ascii="Arial" w:hAnsi="Arial" w:cs="Arial"/>
          <w:bCs/>
          <w:sz w:val="20"/>
          <w:szCs w:val="20"/>
        </w:rPr>
        <w:t xml:space="preserve">LEAD: If present, elevated levels of lead can cause serious health problems, especially for pregnant women and young children. Lead in drinking water is primarily from materials and components associated with service lines and home plumbing. Hartselle Utilities is responsible for providing high quality drinking water, but cannot control the variety of materials used in plumbing components. When your water has been sitting for several hours, you can minimize the lead exposure by flushing your tap for 30 seconds to </w:t>
      </w:r>
      <w:r w:rsidR="008432F2">
        <w:rPr>
          <w:rFonts w:ascii="Arial" w:hAnsi="Arial" w:cs="Arial"/>
          <w:bCs/>
          <w:sz w:val="20"/>
          <w:szCs w:val="20"/>
        </w:rPr>
        <w:t>two</w:t>
      </w:r>
      <w:r>
        <w:rPr>
          <w:rFonts w:ascii="Arial" w:hAnsi="Arial" w:cs="Arial"/>
          <w:bCs/>
          <w:sz w:val="20"/>
          <w:szCs w:val="20"/>
        </w:rPr>
        <w:t xml:space="preserve"> minutes before using water for drinking or cooking.</w:t>
      </w:r>
      <w:r w:rsidR="008432F2">
        <w:rPr>
          <w:rFonts w:ascii="Arial" w:hAnsi="Arial" w:cs="Arial"/>
          <w:bCs/>
          <w:sz w:val="20"/>
          <w:szCs w:val="20"/>
        </w:rPr>
        <w:t xml:space="preserve"> </w:t>
      </w:r>
      <w:r>
        <w:rPr>
          <w:rFonts w:ascii="Arial" w:hAnsi="Arial" w:cs="Arial"/>
          <w:bCs/>
          <w:sz w:val="20"/>
          <w:szCs w:val="20"/>
        </w:rPr>
        <w:t xml:space="preserve"> If you are concerned about lead in your water, you may wish to have your water tested. Information on lead in drinking water, testing methods, and steps you can take to minimize exposure is available from the Safe Drinking Water Hotline</w:t>
      </w:r>
      <w:r w:rsidR="00A23822">
        <w:rPr>
          <w:rFonts w:ascii="Arial" w:hAnsi="Arial" w:cs="Arial"/>
          <w:bCs/>
          <w:sz w:val="20"/>
          <w:szCs w:val="20"/>
        </w:rPr>
        <w:t xml:space="preserve"> </w:t>
      </w:r>
      <w:r w:rsidR="00D31B9F">
        <w:rPr>
          <w:rFonts w:ascii="Arial" w:hAnsi="Arial" w:cs="Arial"/>
          <w:bCs/>
          <w:sz w:val="20"/>
          <w:szCs w:val="20"/>
        </w:rPr>
        <w:t xml:space="preserve">at </w:t>
      </w:r>
      <w:r w:rsidR="00A23822">
        <w:rPr>
          <w:rFonts w:ascii="Arial" w:hAnsi="Arial" w:cs="Arial"/>
          <w:bCs/>
          <w:sz w:val="20"/>
          <w:szCs w:val="20"/>
        </w:rPr>
        <w:t>(800</w:t>
      </w:r>
      <w:r w:rsidR="00D31B9F">
        <w:rPr>
          <w:rFonts w:ascii="Arial" w:hAnsi="Arial" w:cs="Arial"/>
          <w:bCs/>
          <w:sz w:val="20"/>
          <w:szCs w:val="20"/>
        </w:rPr>
        <w:t xml:space="preserve">) </w:t>
      </w:r>
      <w:r w:rsidR="00A23822">
        <w:rPr>
          <w:rFonts w:ascii="Arial" w:hAnsi="Arial" w:cs="Arial"/>
          <w:bCs/>
          <w:sz w:val="20"/>
          <w:szCs w:val="20"/>
        </w:rPr>
        <w:t>426-4791</w:t>
      </w:r>
      <w:r>
        <w:rPr>
          <w:rFonts w:ascii="Arial" w:hAnsi="Arial" w:cs="Arial"/>
          <w:bCs/>
          <w:sz w:val="20"/>
          <w:szCs w:val="20"/>
        </w:rPr>
        <w:t xml:space="preserve"> or at </w:t>
      </w:r>
      <w:hyperlink r:id="rId9" w:history="1">
        <w:r w:rsidRPr="00AE6E88">
          <w:rPr>
            <w:rStyle w:val="Hyperlink"/>
            <w:rFonts w:ascii="Arial" w:hAnsi="Arial" w:cs="Arial"/>
            <w:bCs/>
            <w:sz w:val="20"/>
            <w:szCs w:val="20"/>
          </w:rPr>
          <w:t>http://www.epa.gov/safewater/lead</w:t>
        </w:r>
      </w:hyperlink>
      <w:r>
        <w:rPr>
          <w:rFonts w:ascii="Arial" w:hAnsi="Arial" w:cs="Arial"/>
          <w:bCs/>
          <w:sz w:val="20"/>
          <w:szCs w:val="20"/>
        </w:rPr>
        <w:t>.</w:t>
      </w:r>
    </w:p>
    <w:p w:rsidR="0064249E" w:rsidRDefault="0064249E" w:rsidP="001705CB">
      <w:pPr>
        <w:jc w:val="both"/>
        <w:rPr>
          <w:rFonts w:ascii="Arial" w:hAnsi="Arial" w:cs="Arial"/>
          <w:sz w:val="16"/>
          <w:szCs w:val="16"/>
        </w:rPr>
      </w:pPr>
    </w:p>
    <w:p w:rsidR="0064249E" w:rsidRPr="00A561C9" w:rsidRDefault="0064249E" w:rsidP="0064249E">
      <w:pPr>
        <w:jc w:val="both"/>
        <w:rPr>
          <w:rFonts w:ascii="Arial" w:hAnsi="Arial" w:cs="Arial"/>
          <w:bCs/>
          <w:sz w:val="20"/>
          <w:szCs w:val="20"/>
        </w:rPr>
      </w:pPr>
      <w:r>
        <w:rPr>
          <w:rFonts w:ascii="Arial" w:hAnsi="Arial" w:cs="Arial"/>
          <w:bCs/>
          <w:sz w:val="20"/>
          <w:szCs w:val="20"/>
        </w:rPr>
        <w:t xml:space="preserve">DIOXIN and ASBESTOS: Based on a study conducted by the Alabama Department of Environmental Management with the approval of USEPA a statewide waiver for the monitoring of asbestos and dioxin was issued. </w:t>
      </w:r>
      <w:r w:rsidR="008432F2">
        <w:rPr>
          <w:rFonts w:ascii="Arial" w:hAnsi="Arial" w:cs="Arial"/>
          <w:bCs/>
          <w:sz w:val="20"/>
          <w:szCs w:val="20"/>
        </w:rPr>
        <w:t xml:space="preserve"> </w:t>
      </w:r>
      <w:r>
        <w:rPr>
          <w:rFonts w:ascii="Arial" w:hAnsi="Arial" w:cs="Arial"/>
          <w:bCs/>
          <w:sz w:val="20"/>
          <w:szCs w:val="20"/>
        </w:rPr>
        <w:t>Thus, monitoring for any of these contaminants was not required.</w:t>
      </w:r>
    </w:p>
    <w:p w:rsidR="005725C5" w:rsidRDefault="005725C5" w:rsidP="001705CB">
      <w:pPr>
        <w:jc w:val="both"/>
        <w:rPr>
          <w:rFonts w:ascii="Arial" w:hAnsi="Arial" w:cs="Arial"/>
          <w:sz w:val="16"/>
          <w:szCs w:val="16"/>
        </w:rPr>
      </w:pPr>
    </w:p>
    <w:p w:rsidR="00207B53" w:rsidRPr="005725C5" w:rsidRDefault="00207B53" w:rsidP="001705CB">
      <w:pPr>
        <w:jc w:val="both"/>
        <w:rPr>
          <w:rFonts w:ascii="Arial" w:hAnsi="Arial" w:cs="Arial"/>
          <w:sz w:val="18"/>
          <w:szCs w:val="18"/>
        </w:rPr>
      </w:pPr>
      <w:r w:rsidRPr="005725C5">
        <w:rPr>
          <w:rFonts w:ascii="Arial" w:hAnsi="Arial" w:cs="Arial"/>
          <w:sz w:val="18"/>
          <w:szCs w:val="18"/>
        </w:rPr>
        <w:lastRenderedPageBreak/>
        <w:t>The following tables list the substances that were te</w:t>
      </w:r>
      <w:r w:rsidR="00183747">
        <w:rPr>
          <w:rFonts w:ascii="Arial" w:hAnsi="Arial" w:cs="Arial"/>
          <w:sz w:val="18"/>
          <w:szCs w:val="18"/>
        </w:rPr>
        <w:t>s</w:t>
      </w:r>
      <w:r w:rsidRPr="005725C5">
        <w:rPr>
          <w:rFonts w:ascii="Arial" w:hAnsi="Arial" w:cs="Arial"/>
          <w:sz w:val="18"/>
          <w:szCs w:val="18"/>
        </w:rPr>
        <w:t xml:space="preserve">ted </w:t>
      </w:r>
      <w:r w:rsidR="00183747">
        <w:rPr>
          <w:rFonts w:ascii="Arial" w:hAnsi="Arial" w:cs="Arial"/>
          <w:sz w:val="18"/>
          <w:szCs w:val="18"/>
        </w:rPr>
        <w:t xml:space="preserve">for </w:t>
      </w:r>
      <w:r w:rsidRPr="005725C5">
        <w:rPr>
          <w:rFonts w:ascii="Arial" w:hAnsi="Arial" w:cs="Arial"/>
          <w:sz w:val="18"/>
          <w:szCs w:val="18"/>
        </w:rPr>
        <w:t>during the January 1</w:t>
      </w:r>
      <w:r w:rsidRPr="005725C5">
        <w:rPr>
          <w:rFonts w:ascii="Arial" w:hAnsi="Arial" w:cs="Arial"/>
          <w:sz w:val="18"/>
          <w:szCs w:val="18"/>
          <w:vertAlign w:val="superscript"/>
        </w:rPr>
        <w:t>st</w:t>
      </w:r>
      <w:r w:rsidRPr="005725C5">
        <w:rPr>
          <w:rFonts w:ascii="Arial" w:hAnsi="Arial" w:cs="Arial"/>
          <w:sz w:val="18"/>
          <w:szCs w:val="18"/>
        </w:rPr>
        <w:t xml:space="preserve"> to December 31</w:t>
      </w:r>
      <w:r w:rsidR="003528BB" w:rsidRPr="005725C5">
        <w:rPr>
          <w:rFonts w:ascii="Arial" w:hAnsi="Arial" w:cs="Arial"/>
          <w:sz w:val="18"/>
          <w:szCs w:val="18"/>
          <w:vertAlign w:val="superscript"/>
        </w:rPr>
        <w:t>st</w:t>
      </w:r>
      <w:r w:rsidRPr="005725C5">
        <w:rPr>
          <w:rFonts w:ascii="Arial" w:hAnsi="Arial" w:cs="Arial"/>
          <w:sz w:val="18"/>
          <w:szCs w:val="18"/>
        </w:rPr>
        <w:t xml:space="preserve"> testing period</w:t>
      </w:r>
      <w:r w:rsidR="003528BB" w:rsidRPr="005725C5">
        <w:rPr>
          <w:rFonts w:ascii="Arial" w:hAnsi="Arial" w:cs="Arial"/>
          <w:sz w:val="18"/>
          <w:szCs w:val="18"/>
        </w:rPr>
        <w:t xml:space="preserve"> in 20</w:t>
      </w:r>
      <w:r w:rsidR="006B71D1" w:rsidRPr="005725C5">
        <w:rPr>
          <w:rFonts w:ascii="Arial" w:hAnsi="Arial" w:cs="Arial"/>
          <w:sz w:val="18"/>
          <w:szCs w:val="18"/>
        </w:rPr>
        <w:t>1</w:t>
      </w:r>
      <w:r w:rsidR="001A13B9">
        <w:rPr>
          <w:rFonts w:ascii="Arial" w:hAnsi="Arial" w:cs="Arial"/>
          <w:sz w:val="18"/>
          <w:szCs w:val="18"/>
        </w:rPr>
        <w:t>7</w:t>
      </w:r>
      <w:r w:rsidR="00183747">
        <w:rPr>
          <w:rFonts w:ascii="Arial" w:hAnsi="Arial" w:cs="Arial"/>
          <w:sz w:val="18"/>
          <w:szCs w:val="18"/>
        </w:rPr>
        <w:t>.</w:t>
      </w:r>
      <w:r w:rsidRPr="005725C5">
        <w:rPr>
          <w:rFonts w:ascii="Arial" w:hAnsi="Arial" w:cs="Arial"/>
          <w:sz w:val="18"/>
          <w:szCs w:val="18"/>
        </w:rPr>
        <w:t xml:space="preserve"> </w:t>
      </w:r>
      <w:r w:rsidR="0095554D">
        <w:rPr>
          <w:rFonts w:ascii="Arial" w:hAnsi="Arial" w:cs="Arial"/>
          <w:sz w:val="18"/>
          <w:szCs w:val="18"/>
        </w:rPr>
        <w:t xml:space="preserve"> </w:t>
      </w:r>
      <w:r w:rsidRPr="005725C5">
        <w:rPr>
          <w:rFonts w:ascii="Arial" w:hAnsi="Arial" w:cs="Arial"/>
          <w:sz w:val="18"/>
          <w:szCs w:val="18"/>
        </w:rPr>
        <w:t xml:space="preserve">All drinking water, including bottled water, may be reasonably expected to contain at least some </w:t>
      </w:r>
      <w:r w:rsidR="00A561C9" w:rsidRPr="005725C5">
        <w:rPr>
          <w:rFonts w:ascii="Arial" w:hAnsi="Arial" w:cs="Arial"/>
          <w:sz w:val="18"/>
          <w:szCs w:val="18"/>
        </w:rPr>
        <w:t xml:space="preserve">tested </w:t>
      </w:r>
      <w:r w:rsidRPr="005725C5">
        <w:rPr>
          <w:rFonts w:ascii="Arial" w:hAnsi="Arial" w:cs="Arial"/>
          <w:sz w:val="18"/>
          <w:szCs w:val="18"/>
        </w:rPr>
        <w:t xml:space="preserve">substances. </w:t>
      </w:r>
      <w:r w:rsidR="003528BB" w:rsidRPr="005725C5">
        <w:rPr>
          <w:rFonts w:ascii="Arial" w:hAnsi="Arial" w:cs="Arial"/>
          <w:sz w:val="18"/>
          <w:szCs w:val="18"/>
        </w:rPr>
        <w:t xml:space="preserve">  T</w:t>
      </w:r>
      <w:r w:rsidRPr="005725C5">
        <w:rPr>
          <w:rFonts w:ascii="Arial" w:hAnsi="Arial" w:cs="Arial"/>
          <w:sz w:val="18"/>
          <w:szCs w:val="18"/>
        </w:rPr>
        <w:t xml:space="preserve">he presence of these substances does not necessarily pose a health risk.  </w:t>
      </w:r>
      <w:r w:rsidR="003528BB" w:rsidRPr="005725C5">
        <w:rPr>
          <w:rFonts w:ascii="Arial" w:hAnsi="Arial" w:cs="Arial"/>
          <w:sz w:val="18"/>
          <w:szCs w:val="18"/>
        </w:rPr>
        <w:t xml:space="preserve"> </w:t>
      </w:r>
      <w:r w:rsidRPr="005725C5">
        <w:rPr>
          <w:rFonts w:ascii="Arial" w:hAnsi="Arial" w:cs="Arial"/>
          <w:sz w:val="18"/>
          <w:szCs w:val="18"/>
        </w:rPr>
        <w:t xml:space="preserve">To view </w:t>
      </w:r>
      <w:r w:rsidR="00183747">
        <w:rPr>
          <w:rFonts w:ascii="Arial" w:hAnsi="Arial" w:cs="Arial"/>
          <w:sz w:val="18"/>
          <w:szCs w:val="18"/>
        </w:rPr>
        <w:t>this report online or to download an electronic copy</w:t>
      </w:r>
      <w:r w:rsidRPr="005725C5">
        <w:rPr>
          <w:rFonts w:ascii="Arial" w:hAnsi="Arial" w:cs="Arial"/>
          <w:sz w:val="18"/>
          <w:szCs w:val="18"/>
        </w:rPr>
        <w:t xml:space="preserve">, visit our web page at </w:t>
      </w:r>
      <w:hyperlink r:id="rId10" w:history="1">
        <w:r w:rsidR="00D31B9F" w:rsidRPr="00F068EE">
          <w:rPr>
            <w:rStyle w:val="Hyperlink"/>
            <w:rFonts w:ascii="Arial" w:hAnsi="Arial" w:cs="Arial"/>
            <w:sz w:val="18"/>
            <w:szCs w:val="18"/>
          </w:rPr>
          <w:t>www.hartselleutilities.org</w:t>
        </w:r>
      </w:hyperlink>
      <w:r w:rsidR="003528BB" w:rsidRPr="005725C5">
        <w:rPr>
          <w:rFonts w:ascii="Arial" w:hAnsi="Arial" w:cs="Arial"/>
          <w:sz w:val="18"/>
          <w:szCs w:val="18"/>
        </w:rPr>
        <w:t xml:space="preserve">. </w:t>
      </w:r>
      <w:r w:rsidRPr="005725C5">
        <w:rPr>
          <w:rFonts w:ascii="Arial" w:hAnsi="Arial" w:cs="Arial"/>
          <w:sz w:val="18"/>
          <w:szCs w:val="18"/>
        </w:rPr>
        <w:t xml:space="preserve"> Additional copies of this report can be obtained at the H</w:t>
      </w:r>
      <w:r w:rsidR="003528BB" w:rsidRPr="005725C5">
        <w:rPr>
          <w:rFonts w:ascii="Arial" w:hAnsi="Arial" w:cs="Arial"/>
          <w:sz w:val="18"/>
          <w:szCs w:val="18"/>
        </w:rPr>
        <w:t xml:space="preserve">artselle </w:t>
      </w:r>
      <w:r w:rsidRPr="005725C5">
        <w:rPr>
          <w:rFonts w:ascii="Arial" w:hAnsi="Arial" w:cs="Arial"/>
          <w:sz w:val="18"/>
          <w:szCs w:val="18"/>
        </w:rPr>
        <w:t>U</w:t>
      </w:r>
      <w:r w:rsidR="003528BB" w:rsidRPr="005725C5">
        <w:rPr>
          <w:rFonts w:ascii="Arial" w:hAnsi="Arial" w:cs="Arial"/>
          <w:sz w:val="18"/>
          <w:szCs w:val="18"/>
        </w:rPr>
        <w:t>tilities Main O</w:t>
      </w:r>
      <w:r w:rsidRPr="005725C5">
        <w:rPr>
          <w:rFonts w:ascii="Arial" w:hAnsi="Arial" w:cs="Arial"/>
          <w:sz w:val="18"/>
          <w:szCs w:val="18"/>
        </w:rPr>
        <w:t>ffice at 1010 Sparkman Street NW</w:t>
      </w:r>
      <w:r w:rsidR="003528BB" w:rsidRPr="005725C5">
        <w:rPr>
          <w:rFonts w:ascii="Arial" w:hAnsi="Arial" w:cs="Arial"/>
          <w:sz w:val="18"/>
          <w:szCs w:val="18"/>
        </w:rPr>
        <w:t>, Hartselle, Alabama.</w:t>
      </w:r>
      <w:r w:rsidR="005A7818">
        <w:rPr>
          <w:rFonts w:ascii="Arial" w:hAnsi="Arial" w:cs="Arial"/>
          <w:sz w:val="18"/>
          <w:szCs w:val="18"/>
        </w:rPr>
        <w:t xml:space="preserve"> </w:t>
      </w:r>
      <w:r w:rsidR="008432F2">
        <w:rPr>
          <w:rFonts w:ascii="Arial" w:hAnsi="Arial" w:cs="Arial"/>
          <w:sz w:val="18"/>
          <w:szCs w:val="18"/>
        </w:rPr>
        <w:t xml:space="preserve"> </w:t>
      </w:r>
      <w:r w:rsidR="005A7818">
        <w:rPr>
          <w:rFonts w:ascii="Arial" w:hAnsi="Arial" w:cs="Arial"/>
          <w:sz w:val="18"/>
          <w:szCs w:val="18"/>
        </w:rPr>
        <w:t>Many other substances are tested for as part of the initial water treatment process at the Decatur Utilities Water Treatment Plant</w:t>
      </w:r>
      <w:r w:rsidR="00D03CA2" w:rsidRPr="005725C5">
        <w:rPr>
          <w:rFonts w:ascii="Arial" w:hAnsi="Arial" w:cs="Arial"/>
          <w:sz w:val="18"/>
          <w:szCs w:val="18"/>
        </w:rPr>
        <w:t xml:space="preserve"> </w:t>
      </w:r>
      <w:r w:rsidR="005A7818">
        <w:rPr>
          <w:rFonts w:ascii="Arial" w:hAnsi="Arial" w:cs="Arial"/>
          <w:sz w:val="18"/>
          <w:szCs w:val="18"/>
        </w:rPr>
        <w:t xml:space="preserve">and are all listed in the DU Annual Water Quality Report. </w:t>
      </w:r>
      <w:r w:rsidR="0095554D">
        <w:rPr>
          <w:rFonts w:ascii="Arial" w:hAnsi="Arial" w:cs="Arial"/>
          <w:sz w:val="18"/>
          <w:szCs w:val="18"/>
        </w:rPr>
        <w:t xml:space="preserve"> </w:t>
      </w:r>
      <w:r w:rsidR="00D03CA2" w:rsidRPr="005725C5">
        <w:rPr>
          <w:rFonts w:ascii="Arial" w:hAnsi="Arial" w:cs="Arial"/>
          <w:sz w:val="18"/>
          <w:szCs w:val="18"/>
        </w:rPr>
        <w:t>Copies of the Decatur Utilities 201</w:t>
      </w:r>
      <w:r w:rsidR="001A13B9">
        <w:rPr>
          <w:rFonts w:ascii="Arial" w:hAnsi="Arial" w:cs="Arial"/>
          <w:sz w:val="18"/>
          <w:szCs w:val="18"/>
        </w:rPr>
        <w:t>8</w:t>
      </w:r>
      <w:r w:rsidR="00D03CA2" w:rsidRPr="005725C5">
        <w:rPr>
          <w:rFonts w:ascii="Arial" w:hAnsi="Arial" w:cs="Arial"/>
          <w:sz w:val="18"/>
          <w:szCs w:val="18"/>
        </w:rPr>
        <w:t xml:space="preserve"> Annual Water Quality Report can be obtained by calling their Customer Service department at </w:t>
      </w:r>
      <w:r w:rsidR="00D31B9F">
        <w:rPr>
          <w:rFonts w:ascii="Arial" w:hAnsi="Arial" w:cs="Arial"/>
          <w:sz w:val="18"/>
          <w:szCs w:val="18"/>
        </w:rPr>
        <w:t>(</w:t>
      </w:r>
      <w:r w:rsidR="00D03CA2" w:rsidRPr="005725C5">
        <w:rPr>
          <w:rFonts w:ascii="Arial" w:hAnsi="Arial" w:cs="Arial"/>
          <w:sz w:val="18"/>
          <w:szCs w:val="18"/>
        </w:rPr>
        <w:t>256</w:t>
      </w:r>
      <w:r w:rsidR="00D31B9F">
        <w:rPr>
          <w:rFonts w:ascii="Arial" w:hAnsi="Arial" w:cs="Arial"/>
          <w:sz w:val="18"/>
          <w:szCs w:val="18"/>
        </w:rPr>
        <w:t xml:space="preserve">) </w:t>
      </w:r>
      <w:r w:rsidR="00D03CA2" w:rsidRPr="005725C5">
        <w:rPr>
          <w:rFonts w:ascii="Arial" w:hAnsi="Arial" w:cs="Arial"/>
          <w:sz w:val="18"/>
          <w:szCs w:val="18"/>
        </w:rPr>
        <w:t xml:space="preserve">552-1440 or visit them online at </w:t>
      </w:r>
      <w:r w:rsidR="00D03CA2" w:rsidRPr="005A7818">
        <w:rPr>
          <w:rFonts w:ascii="Arial" w:hAnsi="Arial" w:cs="Arial"/>
          <w:sz w:val="18"/>
          <w:szCs w:val="18"/>
          <w:u w:val="single"/>
        </w:rPr>
        <w:t>www.decaturutilities.com</w:t>
      </w:r>
      <w:r w:rsidR="00D03CA2" w:rsidRPr="005725C5">
        <w:rPr>
          <w:rFonts w:ascii="Arial" w:hAnsi="Arial" w:cs="Arial"/>
          <w:sz w:val="18"/>
          <w:szCs w:val="18"/>
        </w:rPr>
        <w:t>.</w:t>
      </w:r>
    </w:p>
    <w:p w:rsidR="0044586B" w:rsidRPr="005725C5" w:rsidRDefault="0044586B" w:rsidP="00207B53">
      <w:pPr>
        <w:rPr>
          <w:rFonts w:ascii="Arial" w:hAnsi="Arial" w:cs="Arial"/>
          <w:sz w:val="18"/>
          <w:szCs w:val="18"/>
        </w:rPr>
      </w:pPr>
    </w:p>
    <w:p w:rsidR="00A23822" w:rsidRPr="008432F2" w:rsidRDefault="00A23822" w:rsidP="00207B53">
      <w:pPr>
        <w:rPr>
          <w:rFonts w:ascii="Arial" w:hAnsi="Arial" w:cs="Arial"/>
          <w:b/>
          <w:szCs w:val="18"/>
        </w:rPr>
      </w:pPr>
      <w:r w:rsidRPr="008432F2">
        <w:rPr>
          <w:rFonts w:ascii="Arial" w:hAnsi="Arial" w:cs="Arial"/>
          <w:b/>
          <w:szCs w:val="18"/>
        </w:rPr>
        <w:t>How to read the tables</w:t>
      </w:r>
    </w:p>
    <w:p w:rsidR="00A23822" w:rsidRPr="005725C5" w:rsidRDefault="00A23822" w:rsidP="00AA5287">
      <w:pPr>
        <w:jc w:val="both"/>
        <w:rPr>
          <w:rFonts w:ascii="Arial" w:hAnsi="Arial" w:cs="Arial"/>
          <w:sz w:val="18"/>
          <w:szCs w:val="18"/>
        </w:rPr>
      </w:pPr>
      <w:r w:rsidRPr="005725C5">
        <w:rPr>
          <w:rFonts w:ascii="Arial" w:hAnsi="Arial" w:cs="Arial"/>
          <w:sz w:val="18"/>
          <w:szCs w:val="18"/>
        </w:rPr>
        <w:t xml:space="preserve">Hartselle Utilities conducts extensive monitoring to ensure that your water meets all water quality standards. </w:t>
      </w:r>
      <w:r w:rsidR="006B72ED" w:rsidRPr="005725C5">
        <w:rPr>
          <w:rFonts w:ascii="Arial" w:hAnsi="Arial" w:cs="Arial"/>
          <w:sz w:val="18"/>
          <w:szCs w:val="18"/>
        </w:rPr>
        <w:t xml:space="preserve"> </w:t>
      </w:r>
      <w:r w:rsidRPr="005725C5">
        <w:rPr>
          <w:rFonts w:ascii="Arial" w:hAnsi="Arial" w:cs="Arial"/>
          <w:sz w:val="18"/>
          <w:szCs w:val="18"/>
        </w:rPr>
        <w:t xml:space="preserve">The results of our monitoring are included in the </w:t>
      </w:r>
      <w:r w:rsidR="0052756C" w:rsidRPr="005725C5">
        <w:rPr>
          <w:rFonts w:ascii="Arial" w:hAnsi="Arial" w:cs="Arial"/>
          <w:sz w:val="18"/>
          <w:szCs w:val="18"/>
        </w:rPr>
        <w:t xml:space="preserve">tables below. </w:t>
      </w:r>
      <w:r w:rsidR="006B72ED" w:rsidRPr="005725C5">
        <w:rPr>
          <w:rFonts w:ascii="Arial" w:hAnsi="Arial" w:cs="Arial"/>
          <w:sz w:val="18"/>
          <w:szCs w:val="18"/>
        </w:rPr>
        <w:t xml:space="preserve"> </w:t>
      </w:r>
      <w:r w:rsidR="0052756C" w:rsidRPr="005725C5">
        <w:rPr>
          <w:rFonts w:ascii="Arial" w:hAnsi="Arial" w:cs="Arial"/>
          <w:sz w:val="18"/>
          <w:szCs w:val="18"/>
        </w:rPr>
        <w:t xml:space="preserve">For help interpreting the tables, see the “Definitions” section below. </w:t>
      </w:r>
      <w:r w:rsidR="006B72ED" w:rsidRPr="005725C5">
        <w:rPr>
          <w:rFonts w:ascii="Arial" w:hAnsi="Arial" w:cs="Arial"/>
          <w:sz w:val="18"/>
          <w:szCs w:val="18"/>
        </w:rPr>
        <w:t xml:space="preserve"> </w:t>
      </w:r>
      <w:r w:rsidR="0052756C" w:rsidRPr="005725C5">
        <w:rPr>
          <w:rFonts w:ascii="Arial" w:hAnsi="Arial" w:cs="Arial"/>
          <w:sz w:val="18"/>
          <w:szCs w:val="18"/>
        </w:rPr>
        <w:t>Starting with S</w:t>
      </w:r>
      <w:r w:rsidR="0052756C" w:rsidRPr="005725C5">
        <w:rPr>
          <w:rFonts w:ascii="Arial" w:hAnsi="Arial" w:cs="Arial"/>
          <w:b/>
          <w:sz w:val="18"/>
          <w:szCs w:val="18"/>
        </w:rPr>
        <w:t>ubstance</w:t>
      </w:r>
      <w:r w:rsidR="0052756C" w:rsidRPr="005725C5">
        <w:rPr>
          <w:rFonts w:ascii="Arial" w:hAnsi="Arial" w:cs="Arial"/>
          <w:sz w:val="18"/>
          <w:szCs w:val="18"/>
        </w:rPr>
        <w:t xml:space="preserve">, read across. </w:t>
      </w:r>
      <w:r w:rsidR="006B72ED" w:rsidRPr="005725C5">
        <w:rPr>
          <w:rFonts w:ascii="Arial" w:hAnsi="Arial" w:cs="Arial"/>
          <w:sz w:val="18"/>
          <w:szCs w:val="18"/>
        </w:rPr>
        <w:t xml:space="preserve"> </w:t>
      </w:r>
      <w:r w:rsidR="0052756C" w:rsidRPr="005725C5">
        <w:rPr>
          <w:rFonts w:ascii="Arial" w:hAnsi="Arial" w:cs="Arial"/>
          <w:b/>
          <w:sz w:val="18"/>
          <w:szCs w:val="18"/>
        </w:rPr>
        <w:t>Compliance Achieved</w:t>
      </w:r>
      <w:r w:rsidR="0052756C" w:rsidRPr="005725C5">
        <w:rPr>
          <w:rFonts w:ascii="Arial" w:hAnsi="Arial" w:cs="Arial"/>
          <w:sz w:val="18"/>
          <w:szCs w:val="18"/>
        </w:rPr>
        <w:t xml:space="preserve"> means that the ADEM and EPA requirements were met. </w:t>
      </w:r>
      <w:r w:rsidR="006B72ED" w:rsidRPr="005725C5">
        <w:rPr>
          <w:rFonts w:ascii="Arial" w:hAnsi="Arial" w:cs="Arial"/>
          <w:sz w:val="18"/>
          <w:szCs w:val="18"/>
        </w:rPr>
        <w:t xml:space="preserve"> </w:t>
      </w:r>
      <w:r w:rsidR="0052756C" w:rsidRPr="005725C5">
        <w:rPr>
          <w:rFonts w:ascii="Arial" w:hAnsi="Arial" w:cs="Arial"/>
          <w:b/>
          <w:sz w:val="18"/>
          <w:szCs w:val="18"/>
        </w:rPr>
        <w:t>Level Detected</w:t>
      </w:r>
      <w:r w:rsidR="0052756C" w:rsidRPr="005725C5">
        <w:rPr>
          <w:rFonts w:ascii="Arial" w:hAnsi="Arial" w:cs="Arial"/>
          <w:sz w:val="18"/>
          <w:szCs w:val="18"/>
        </w:rPr>
        <w:t xml:space="preserve"> represents the measured amount (less is better). </w:t>
      </w:r>
      <w:r w:rsidR="006B72ED" w:rsidRPr="005725C5">
        <w:rPr>
          <w:rFonts w:ascii="Arial" w:hAnsi="Arial" w:cs="Arial"/>
          <w:sz w:val="18"/>
          <w:szCs w:val="18"/>
        </w:rPr>
        <w:t xml:space="preserve"> </w:t>
      </w:r>
      <w:r w:rsidR="0052756C" w:rsidRPr="005725C5">
        <w:rPr>
          <w:rFonts w:ascii="Arial" w:hAnsi="Arial" w:cs="Arial"/>
          <w:b/>
          <w:sz w:val="18"/>
          <w:szCs w:val="18"/>
        </w:rPr>
        <w:t>Range</w:t>
      </w:r>
      <w:r w:rsidR="0052756C" w:rsidRPr="005725C5">
        <w:rPr>
          <w:rFonts w:ascii="Arial" w:hAnsi="Arial" w:cs="Arial"/>
          <w:sz w:val="18"/>
          <w:szCs w:val="18"/>
        </w:rPr>
        <w:t xml:space="preserve"> tells the highest and lowest amounts measured. </w:t>
      </w:r>
      <w:r w:rsidR="006B72ED" w:rsidRPr="005725C5">
        <w:rPr>
          <w:rFonts w:ascii="Arial" w:hAnsi="Arial" w:cs="Arial"/>
          <w:sz w:val="18"/>
          <w:szCs w:val="18"/>
        </w:rPr>
        <w:t xml:space="preserve"> </w:t>
      </w:r>
      <w:r w:rsidR="0052756C" w:rsidRPr="005725C5">
        <w:rPr>
          <w:rFonts w:ascii="Arial" w:hAnsi="Arial" w:cs="Arial"/>
          <w:b/>
          <w:sz w:val="18"/>
          <w:szCs w:val="18"/>
        </w:rPr>
        <w:t>MCL</w:t>
      </w:r>
      <w:r w:rsidR="00D64A79" w:rsidRPr="005725C5">
        <w:rPr>
          <w:rFonts w:ascii="Arial" w:hAnsi="Arial" w:cs="Arial"/>
          <w:b/>
          <w:sz w:val="18"/>
          <w:szCs w:val="18"/>
        </w:rPr>
        <w:t xml:space="preserve"> </w:t>
      </w:r>
      <w:r w:rsidR="0052756C" w:rsidRPr="005725C5">
        <w:rPr>
          <w:rFonts w:ascii="Arial" w:hAnsi="Arial" w:cs="Arial"/>
          <w:sz w:val="18"/>
          <w:szCs w:val="18"/>
        </w:rPr>
        <w:t xml:space="preserve">shows the highest level of a substance (contaminant) that’s allowed. </w:t>
      </w:r>
      <w:r w:rsidR="006B72ED" w:rsidRPr="005725C5">
        <w:rPr>
          <w:rFonts w:ascii="Arial" w:hAnsi="Arial" w:cs="Arial"/>
          <w:sz w:val="18"/>
          <w:szCs w:val="18"/>
        </w:rPr>
        <w:t xml:space="preserve"> </w:t>
      </w:r>
      <w:r w:rsidR="0052756C" w:rsidRPr="005725C5">
        <w:rPr>
          <w:rFonts w:ascii="Arial" w:hAnsi="Arial" w:cs="Arial"/>
          <w:b/>
          <w:sz w:val="18"/>
          <w:szCs w:val="18"/>
        </w:rPr>
        <w:t>MCLG</w:t>
      </w:r>
      <w:r w:rsidR="0052756C" w:rsidRPr="005725C5">
        <w:rPr>
          <w:rFonts w:ascii="Arial" w:hAnsi="Arial" w:cs="Arial"/>
          <w:sz w:val="18"/>
          <w:szCs w:val="18"/>
        </w:rPr>
        <w:t xml:space="preserve"> is the goal level for that substance</w:t>
      </w:r>
      <w:r w:rsidR="00D64A79" w:rsidRPr="005725C5">
        <w:rPr>
          <w:rFonts w:ascii="Arial" w:hAnsi="Arial" w:cs="Arial"/>
          <w:sz w:val="18"/>
          <w:szCs w:val="18"/>
        </w:rPr>
        <w:t xml:space="preserve"> (sometimes set lower than the MCL allowable level). </w:t>
      </w:r>
      <w:r w:rsidR="006B72ED" w:rsidRPr="005725C5">
        <w:rPr>
          <w:rFonts w:ascii="Arial" w:hAnsi="Arial" w:cs="Arial"/>
          <w:sz w:val="18"/>
          <w:szCs w:val="18"/>
        </w:rPr>
        <w:t xml:space="preserve"> </w:t>
      </w:r>
      <w:r w:rsidR="00D64A79" w:rsidRPr="005725C5">
        <w:rPr>
          <w:rFonts w:ascii="Arial" w:hAnsi="Arial" w:cs="Arial"/>
          <w:b/>
          <w:sz w:val="18"/>
          <w:szCs w:val="18"/>
        </w:rPr>
        <w:t>Typical Source</w:t>
      </w:r>
      <w:r w:rsidR="00D64A79" w:rsidRPr="005725C5">
        <w:rPr>
          <w:rFonts w:ascii="Arial" w:hAnsi="Arial" w:cs="Arial"/>
          <w:sz w:val="18"/>
          <w:szCs w:val="18"/>
        </w:rPr>
        <w:t xml:space="preserve"> tells where the substance usually originates.</w:t>
      </w:r>
    </w:p>
    <w:p w:rsidR="00163639" w:rsidRDefault="001636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057"/>
        <w:gridCol w:w="900"/>
        <w:gridCol w:w="1260"/>
        <w:gridCol w:w="720"/>
        <w:gridCol w:w="720"/>
        <w:gridCol w:w="4018"/>
      </w:tblGrid>
      <w:tr w:rsidR="00CB1FD9" w:rsidTr="00DF2BE0">
        <w:trPr>
          <w:trHeight w:val="332"/>
          <w:jc w:val="center"/>
        </w:trPr>
        <w:tc>
          <w:tcPr>
            <w:tcW w:w="10655" w:type="dxa"/>
            <w:gridSpan w:val="7"/>
            <w:shd w:val="clear" w:color="auto" w:fill="auto"/>
            <w:vAlign w:val="center"/>
          </w:tcPr>
          <w:p w:rsidR="00CB1FD9" w:rsidRPr="00284025" w:rsidRDefault="00376093" w:rsidP="00376093">
            <w:pPr>
              <w:jc w:val="center"/>
              <w:rPr>
                <w:b/>
              </w:rPr>
            </w:pPr>
            <w:r>
              <w:rPr>
                <w:b/>
              </w:rPr>
              <w:t>Results For Compliance Testing</w:t>
            </w:r>
          </w:p>
        </w:tc>
      </w:tr>
      <w:tr w:rsidR="00CB1FD9" w:rsidTr="00DF2BE0">
        <w:trPr>
          <w:jc w:val="center"/>
        </w:trPr>
        <w:tc>
          <w:tcPr>
            <w:tcW w:w="1980" w:type="dxa"/>
            <w:shd w:val="clear" w:color="auto" w:fill="auto"/>
            <w:vAlign w:val="center"/>
          </w:tcPr>
          <w:p w:rsidR="00CB1FD9" w:rsidRPr="00284025" w:rsidRDefault="00501AD8" w:rsidP="00284025">
            <w:pPr>
              <w:jc w:val="center"/>
              <w:rPr>
                <w:i/>
                <w:sz w:val="16"/>
                <w:szCs w:val="16"/>
              </w:rPr>
            </w:pPr>
            <w:r w:rsidRPr="00284025">
              <w:rPr>
                <w:i/>
                <w:sz w:val="16"/>
                <w:szCs w:val="16"/>
              </w:rPr>
              <w:t>Substance (units)</w:t>
            </w:r>
          </w:p>
        </w:tc>
        <w:tc>
          <w:tcPr>
            <w:tcW w:w="1057" w:type="dxa"/>
            <w:shd w:val="clear" w:color="auto" w:fill="auto"/>
            <w:vAlign w:val="center"/>
          </w:tcPr>
          <w:p w:rsidR="00DA5080" w:rsidRPr="00284025" w:rsidRDefault="00DA5080" w:rsidP="00284025">
            <w:pPr>
              <w:jc w:val="center"/>
              <w:rPr>
                <w:i/>
                <w:sz w:val="16"/>
                <w:szCs w:val="16"/>
              </w:rPr>
            </w:pPr>
            <w:r w:rsidRPr="00284025">
              <w:rPr>
                <w:i/>
                <w:sz w:val="16"/>
                <w:szCs w:val="16"/>
              </w:rPr>
              <w:t>Compliance</w:t>
            </w:r>
          </w:p>
          <w:p w:rsidR="00CB1FD9" w:rsidRPr="00284025" w:rsidRDefault="00DA5080" w:rsidP="00284025">
            <w:pPr>
              <w:jc w:val="center"/>
              <w:rPr>
                <w:i/>
                <w:sz w:val="16"/>
                <w:szCs w:val="16"/>
              </w:rPr>
            </w:pPr>
            <w:r w:rsidRPr="00284025">
              <w:rPr>
                <w:i/>
                <w:sz w:val="16"/>
                <w:szCs w:val="16"/>
              </w:rPr>
              <w:t>Achieved</w:t>
            </w:r>
          </w:p>
        </w:tc>
        <w:tc>
          <w:tcPr>
            <w:tcW w:w="900" w:type="dxa"/>
            <w:shd w:val="clear" w:color="auto" w:fill="auto"/>
            <w:vAlign w:val="center"/>
          </w:tcPr>
          <w:p w:rsidR="00CB1FD9" w:rsidRPr="00284025" w:rsidRDefault="00CB1FD9" w:rsidP="00284025">
            <w:pPr>
              <w:jc w:val="center"/>
              <w:rPr>
                <w:i/>
                <w:sz w:val="16"/>
                <w:szCs w:val="16"/>
              </w:rPr>
            </w:pPr>
            <w:r w:rsidRPr="00284025">
              <w:rPr>
                <w:i/>
                <w:sz w:val="16"/>
                <w:szCs w:val="16"/>
              </w:rPr>
              <w:t>Level Detected</w:t>
            </w:r>
          </w:p>
        </w:tc>
        <w:tc>
          <w:tcPr>
            <w:tcW w:w="1260" w:type="dxa"/>
            <w:shd w:val="clear" w:color="auto" w:fill="auto"/>
            <w:vAlign w:val="center"/>
          </w:tcPr>
          <w:p w:rsidR="00CB1FD9" w:rsidRPr="00284025" w:rsidRDefault="001C5EAE" w:rsidP="00284025">
            <w:pPr>
              <w:jc w:val="center"/>
              <w:rPr>
                <w:i/>
                <w:sz w:val="16"/>
                <w:szCs w:val="16"/>
              </w:rPr>
            </w:pPr>
            <w:r w:rsidRPr="00284025">
              <w:rPr>
                <w:i/>
                <w:sz w:val="16"/>
                <w:szCs w:val="16"/>
              </w:rPr>
              <w:t>Range</w:t>
            </w:r>
          </w:p>
        </w:tc>
        <w:tc>
          <w:tcPr>
            <w:tcW w:w="720" w:type="dxa"/>
            <w:shd w:val="clear" w:color="auto" w:fill="auto"/>
            <w:vAlign w:val="center"/>
          </w:tcPr>
          <w:p w:rsidR="00CB1FD9" w:rsidRPr="00284025" w:rsidRDefault="00CB1FD9" w:rsidP="00284025">
            <w:pPr>
              <w:jc w:val="center"/>
              <w:rPr>
                <w:i/>
                <w:sz w:val="16"/>
                <w:szCs w:val="16"/>
              </w:rPr>
            </w:pPr>
            <w:r w:rsidRPr="00284025">
              <w:rPr>
                <w:i/>
                <w:sz w:val="16"/>
                <w:szCs w:val="16"/>
              </w:rPr>
              <w:t>MCL</w:t>
            </w:r>
          </w:p>
        </w:tc>
        <w:tc>
          <w:tcPr>
            <w:tcW w:w="720" w:type="dxa"/>
            <w:shd w:val="clear" w:color="auto" w:fill="auto"/>
            <w:vAlign w:val="center"/>
          </w:tcPr>
          <w:p w:rsidR="00CB1FD9" w:rsidRPr="00284025" w:rsidRDefault="00CB1FD9" w:rsidP="00284025">
            <w:pPr>
              <w:jc w:val="center"/>
              <w:rPr>
                <w:i/>
                <w:sz w:val="16"/>
                <w:szCs w:val="16"/>
              </w:rPr>
            </w:pPr>
            <w:r w:rsidRPr="00284025">
              <w:rPr>
                <w:i/>
                <w:sz w:val="16"/>
                <w:szCs w:val="16"/>
              </w:rPr>
              <w:t>MCL</w:t>
            </w:r>
            <w:r w:rsidR="004607B6" w:rsidRPr="00284025">
              <w:rPr>
                <w:i/>
                <w:sz w:val="16"/>
                <w:szCs w:val="16"/>
              </w:rPr>
              <w:t>G</w:t>
            </w:r>
          </w:p>
        </w:tc>
        <w:tc>
          <w:tcPr>
            <w:tcW w:w="4018" w:type="dxa"/>
            <w:shd w:val="clear" w:color="auto" w:fill="auto"/>
            <w:vAlign w:val="center"/>
          </w:tcPr>
          <w:p w:rsidR="00CB1FD9" w:rsidRPr="00284025" w:rsidRDefault="00D64A79" w:rsidP="00284025">
            <w:pPr>
              <w:jc w:val="center"/>
              <w:rPr>
                <w:i/>
                <w:sz w:val="16"/>
                <w:szCs w:val="16"/>
              </w:rPr>
            </w:pPr>
            <w:r w:rsidRPr="00284025">
              <w:rPr>
                <w:i/>
                <w:sz w:val="16"/>
                <w:szCs w:val="16"/>
              </w:rPr>
              <w:t xml:space="preserve">Typical </w:t>
            </w:r>
            <w:r w:rsidR="00CB1FD9" w:rsidRPr="00284025">
              <w:rPr>
                <w:i/>
                <w:sz w:val="16"/>
                <w:szCs w:val="16"/>
              </w:rPr>
              <w:t xml:space="preserve"> Source of Contamination</w:t>
            </w:r>
          </w:p>
        </w:tc>
      </w:tr>
      <w:tr w:rsidR="00CB1FD9" w:rsidTr="00DF2BE0">
        <w:trPr>
          <w:jc w:val="center"/>
        </w:trPr>
        <w:tc>
          <w:tcPr>
            <w:tcW w:w="10655" w:type="dxa"/>
            <w:gridSpan w:val="7"/>
            <w:shd w:val="clear" w:color="auto" w:fill="auto"/>
            <w:vAlign w:val="center"/>
          </w:tcPr>
          <w:p w:rsidR="00CB1FD9" w:rsidRPr="00284025" w:rsidRDefault="00CB1FD9" w:rsidP="0024409A">
            <w:pPr>
              <w:rPr>
                <w:b/>
                <w:sz w:val="18"/>
                <w:szCs w:val="18"/>
              </w:rPr>
            </w:pPr>
            <w:r w:rsidRPr="00284025">
              <w:rPr>
                <w:b/>
                <w:sz w:val="18"/>
                <w:szCs w:val="18"/>
              </w:rPr>
              <w:t>Inorganic Contaminants (Tested from distribution piping)</w:t>
            </w:r>
          </w:p>
        </w:tc>
      </w:tr>
      <w:tr w:rsidR="00CB1FD9" w:rsidTr="00DF2BE0">
        <w:trPr>
          <w:jc w:val="center"/>
        </w:trPr>
        <w:tc>
          <w:tcPr>
            <w:tcW w:w="1980" w:type="dxa"/>
            <w:shd w:val="clear" w:color="auto" w:fill="auto"/>
            <w:vAlign w:val="center"/>
          </w:tcPr>
          <w:p w:rsidR="00CB1FD9" w:rsidRPr="00146237" w:rsidRDefault="00CB1FD9" w:rsidP="00284025">
            <w:pPr>
              <w:jc w:val="center"/>
              <w:rPr>
                <w:sz w:val="16"/>
                <w:szCs w:val="16"/>
              </w:rPr>
            </w:pPr>
            <w:r w:rsidRPr="00146237">
              <w:rPr>
                <w:sz w:val="16"/>
                <w:szCs w:val="16"/>
              </w:rPr>
              <w:t>Copper</w:t>
            </w:r>
            <w:r w:rsidR="00FD1F58" w:rsidRPr="00146237">
              <w:rPr>
                <w:sz w:val="16"/>
                <w:szCs w:val="16"/>
              </w:rPr>
              <w:t xml:space="preserve"> </w:t>
            </w:r>
            <w:r w:rsidR="00501AD8" w:rsidRPr="00146237">
              <w:rPr>
                <w:sz w:val="16"/>
                <w:szCs w:val="16"/>
              </w:rPr>
              <w:t>(ppm)</w:t>
            </w:r>
          </w:p>
          <w:p w:rsidR="00940E51" w:rsidRPr="00284025" w:rsidRDefault="00940E51" w:rsidP="00016294">
            <w:pPr>
              <w:jc w:val="center"/>
              <w:rPr>
                <w:sz w:val="16"/>
                <w:szCs w:val="16"/>
              </w:rPr>
            </w:pPr>
            <w:r w:rsidRPr="00146237">
              <w:rPr>
                <w:sz w:val="16"/>
                <w:szCs w:val="16"/>
              </w:rPr>
              <w:t>Tested in 201</w:t>
            </w:r>
            <w:r w:rsidR="00016294" w:rsidRPr="00146237">
              <w:rPr>
                <w:sz w:val="16"/>
                <w:szCs w:val="16"/>
              </w:rPr>
              <w:t>6</w:t>
            </w:r>
          </w:p>
        </w:tc>
        <w:tc>
          <w:tcPr>
            <w:tcW w:w="1057" w:type="dxa"/>
            <w:shd w:val="clear" w:color="auto" w:fill="auto"/>
            <w:vAlign w:val="center"/>
          </w:tcPr>
          <w:p w:rsidR="00CB1FD9" w:rsidRPr="00284025" w:rsidRDefault="00DA5080" w:rsidP="00284025">
            <w:pPr>
              <w:jc w:val="center"/>
              <w:rPr>
                <w:sz w:val="16"/>
                <w:szCs w:val="16"/>
              </w:rPr>
            </w:pPr>
            <w:r w:rsidRPr="00284025">
              <w:rPr>
                <w:sz w:val="16"/>
                <w:szCs w:val="16"/>
              </w:rPr>
              <w:t>Y</w:t>
            </w:r>
            <w:r w:rsidR="00965404" w:rsidRPr="00284025">
              <w:rPr>
                <w:sz w:val="16"/>
                <w:szCs w:val="16"/>
              </w:rPr>
              <w:t>ES</w:t>
            </w:r>
          </w:p>
        </w:tc>
        <w:tc>
          <w:tcPr>
            <w:tcW w:w="900" w:type="dxa"/>
            <w:shd w:val="clear" w:color="auto" w:fill="auto"/>
            <w:vAlign w:val="center"/>
          </w:tcPr>
          <w:p w:rsidR="00CB1FD9" w:rsidRPr="00284025" w:rsidRDefault="00CB1FD9" w:rsidP="00146237">
            <w:pPr>
              <w:jc w:val="center"/>
              <w:rPr>
                <w:sz w:val="16"/>
                <w:szCs w:val="16"/>
              </w:rPr>
            </w:pPr>
            <w:r w:rsidRPr="00284025">
              <w:rPr>
                <w:sz w:val="16"/>
                <w:szCs w:val="16"/>
              </w:rPr>
              <w:t>0.</w:t>
            </w:r>
            <w:r w:rsidR="00146237">
              <w:rPr>
                <w:sz w:val="16"/>
                <w:szCs w:val="16"/>
              </w:rPr>
              <w:t>227</w:t>
            </w:r>
          </w:p>
        </w:tc>
        <w:tc>
          <w:tcPr>
            <w:tcW w:w="1260" w:type="dxa"/>
            <w:shd w:val="clear" w:color="auto" w:fill="auto"/>
            <w:vAlign w:val="center"/>
          </w:tcPr>
          <w:p w:rsidR="00CB1FD9" w:rsidRPr="00284025" w:rsidRDefault="009501B2" w:rsidP="00146237">
            <w:pPr>
              <w:jc w:val="center"/>
              <w:rPr>
                <w:sz w:val="16"/>
                <w:szCs w:val="16"/>
              </w:rPr>
            </w:pPr>
            <w:r w:rsidRPr="00284025">
              <w:rPr>
                <w:sz w:val="16"/>
                <w:szCs w:val="16"/>
              </w:rPr>
              <w:t>0.0</w:t>
            </w:r>
            <w:r w:rsidR="00A1477D">
              <w:rPr>
                <w:sz w:val="16"/>
                <w:szCs w:val="16"/>
              </w:rPr>
              <w:t>0</w:t>
            </w:r>
            <w:r w:rsidR="00146237">
              <w:rPr>
                <w:sz w:val="16"/>
                <w:szCs w:val="16"/>
              </w:rPr>
              <w:t>33</w:t>
            </w:r>
            <w:r w:rsidRPr="00284025">
              <w:rPr>
                <w:sz w:val="16"/>
                <w:szCs w:val="16"/>
              </w:rPr>
              <w:t xml:space="preserve"> – 0.</w:t>
            </w:r>
            <w:r w:rsidR="00146237">
              <w:rPr>
                <w:sz w:val="16"/>
                <w:szCs w:val="16"/>
              </w:rPr>
              <w:t>227</w:t>
            </w:r>
          </w:p>
        </w:tc>
        <w:tc>
          <w:tcPr>
            <w:tcW w:w="720" w:type="dxa"/>
            <w:shd w:val="clear" w:color="auto" w:fill="auto"/>
            <w:vAlign w:val="center"/>
          </w:tcPr>
          <w:p w:rsidR="00CB1FD9" w:rsidRPr="00284025" w:rsidRDefault="00CB1FD9" w:rsidP="00284025">
            <w:pPr>
              <w:jc w:val="center"/>
              <w:rPr>
                <w:sz w:val="16"/>
                <w:szCs w:val="16"/>
              </w:rPr>
            </w:pPr>
            <w:r w:rsidRPr="00284025">
              <w:rPr>
                <w:sz w:val="16"/>
                <w:szCs w:val="16"/>
              </w:rPr>
              <w:t>1.3</w:t>
            </w:r>
          </w:p>
        </w:tc>
        <w:tc>
          <w:tcPr>
            <w:tcW w:w="720" w:type="dxa"/>
            <w:shd w:val="clear" w:color="auto" w:fill="auto"/>
            <w:vAlign w:val="center"/>
          </w:tcPr>
          <w:p w:rsidR="00CB1FD9" w:rsidRPr="00284025" w:rsidRDefault="00CB1FD9" w:rsidP="00284025">
            <w:pPr>
              <w:jc w:val="center"/>
              <w:rPr>
                <w:sz w:val="16"/>
                <w:szCs w:val="16"/>
              </w:rPr>
            </w:pPr>
            <w:r w:rsidRPr="00284025">
              <w:rPr>
                <w:sz w:val="16"/>
                <w:szCs w:val="16"/>
              </w:rPr>
              <w:t>1.3</w:t>
            </w:r>
          </w:p>
        </w:tc>
        <w:tc>
          <w:tcPr>
            <w:tcW w:w="4018" w:type="dxa"/>
            <w:shd w:val="clear" w:color="auto" w:fill="auto"/>
            <w:vAlign w:val="center"/>
          </w:tcPr>
          <w:p w:rsidR="00CB1FD9" w:rsidRPr="00284025" w:rsidRDefault="00CB1FD9" w:rsidP="00C52AF7">
            <w:pPr>
              <w:jc w:val="both"/>
              <w:rPr>
                <w:sz w:val="16"/>
                <w:szCs w:val="16"/>
              </w:rPr>
            </w:pPr>
            <w:r w:rsidRPr="00284025">
              <w:rPr>
                <w:sz w:val="16"/>
                <w:szCs w:val="16"/>
              </w:rPr>
              <w:t>Corrosion of household plumbing, erosion of natural deposits, leaching from wood preservatives</w:t>
            </w:r>
          </w:p>
        </w:tc>
      </w:tr>
      <w:tr w:rsidR="00CB1FD9" w:rsidTr="00DF2BE0">
        <w:trPr>
          <w:jc w:val="center"/>
        </w:trPr>
        <w:tc>
          <w:tcPr>
            <w:tcW w:w="1980" w:type="dxa"/>
            <w:shd w:val="clear" w:color="auto" w:fill="auto"/>
            <w:vAlign w:val="center"/>
          </w:tcPr>
          <w:p w:rsidR="00CB1FD9" w:rsidRPr="00284025" w:rsidRDefault="00CB1FD9" w:rsidP="00284025">
            <w:pPr>
              <w:jc w:val="center"/>
              <w:rPr>
                <w:sz w:val="16"/>
                <w:szCs w:val="16"/>
              </w:rPr>
            </w:pPr>
            <w:r w:rsidRPr="00284025">
              <w:rPr>
                <w:sz w:val="16"/>
                <w:szCs w:val="16"/>
              </w:rPr>
              <w:t>Lead</w:t>
            </w:r>
            <w:r w:rsidR="00FD1F58" w:rsidRPr="00284025">
              <w:rPr>
                <w:sz w:val="16"/>
                <w:szCs w:val="16"/>
              </w:rPr>
              <w:t xml:space="preserve"> </w:t>
            </w:r>
            <w:r w:rsidR="00501AD8" w:rsidRPr="00284025">
              <w:rPr>
                <w:sz w:val="16"/>
                <w:szCs w:val="16"/>
              </w:rPr>
              <w:t>(ppm)</w:t>
            </w:r>
          </w:p>
          <w:p w:rsidR="00940E51" w:rsidRPr="00284025" w:rsidRDefault="00940E51" w:rsidP="00016294">
            <w:pPr>
              <w:jc w:val="center"/>
              <w:rPr>
                <w:sz w:val="16"/>
                <w:szCs w:val="16"/>
              </w:rPr>
            </w:pPr>
            <w:r w:rsidRPr="00284025">
              <w:rPr>
                <w:sz w:val="16"/>
                <w:szCs w:val="16"/>
              </w:rPr>
              <w:t>Tested in 201</w:t>
            </w:r>
            <w:r w:rsidR="00016294">
              <w:rPr>
                <w:sz w:val="16"/>
                <w:szCs w:val="16"/>
              </w:rPr>
              <w:t>6</w:t>
            </w:r>
          </w:p>
        </w:tc>
        <w:tc>
          <w:tcPr>
            <w:tcW w:w="1057" w:type="dxa"/>
            <w:shd w:val="clear" w:color="auto" w:fill="auto"/>
            <w:vAlign w:val="center"/>
          </w:tcPr>
          <w:p w:rsidR="00CB1FD9" w:rsidRPr="00284025" w:rsidRDefault="00DA5080" w:rsidP="00284025">
            <w:pPr>
              <w:jc w:val="center"/>
              <w:rPr>
                <w:sz w:val="16"/>
                <w:szCs w:val="16"/>
              </w:rPr>
            </w:pPr>
            <w:r w:rsidRPr="00284025">
              <w:rPr>
                <w:sz w:val="16"/>
                <w:szCs w:val="16"/>
              </w:rPr>
              <w:t>Y</w:t>
            </w:r>
            <w:r w:rsidR="00965404" w:rsidRPr="00284025">
              <w:rPr>
                <w:sz w:val="16"/>
                <w:szCs w:val="16"/>
              </w:rPr>
              <w:t>ES</w:t>
            </w:r>
          </w:p>
        </w:tc>
        <w:tc>
          <w:tcPr>
            <w:tcW w:w="900" w:type="dxa"/>
            <w:shd w:val="clear" w:color="auto" w:fill="auto"/>
            <w:vAlign w:val="center"/>
          </w:tcPr>
          <w:p w:rsidR="00CB1FD9" w:rsidRPr="00284025" w:rsidRDefault="00CB1FD9" w:rsidP="00146237">
            <w:pPr>
              <w:jc w:val="center"/>
              <w:rPr>
                <w:sz w:val="16"/>
                <w:szCs w:val="16"/>
              </w:rPr>
            </w:pPr>
            <w:r w:rsidRPr="00284025">
              <w:rPr>
                <w:sz w:val="16"/>
                <w:szCs w:val="16"/>
              </w:rPr>
              <w:t>0.0</w:t>
            </w:r>
            <w:r w:rsidR="00146237">
              <w:rPr>
                <w:sz w:val="16"/>
                <w:szCs w:val="16"/>
              </w:rPr>
              <w:t>0</w:t>
            </w:r>
            <w:r w:rsidR="00802F51">
              <w:rPr>
                <w:sz w:val="16"/>
                <w:szCs w:val="16"/>
              </w:rPr>
              <w:t>1</w:t>
            </w:r>
            <w:r w:rsidR="00146237">
              <w:rPr>
                <w:sz w:val="16"/>
                <w:szCs w:val="16"/>
              </w:rPr>
              <w:t>6</w:t>
            </w:r>
          </w:p>
        </w:tc>
        <w:tc>
          <w:tcPr>
            <w:tcW w:w="1260" w:type="dxa"/>
            <w:shd w:val="clear" w:color="auto" w:fill="auto"/>
            <w:vAlign w:val="center"/>
          </w:tcPr>
          <w:p w:rsidR="00CB1FD9" w:rsidRPr="00284025" w:rsidRDefault="009501B2" w:rsidP="00146237">
            <w:pPr>
              <w:jc w:val="center"/>
              <w:rPr>
                <w:sz w:val="16"/>
                <w:szCs w:val="16"/>
              </w:rPr>
            </w:pPr>
            <w:r w:rsidRPr="00284025">
              <w:rPr>
                <w:sz w:val="16"/>
                <w:szCs w:val="16"/>
              </w:rPr>
              <w:t>0.001 – 0.0</w:t>
            </w:r>
            <w:r w:rsidR="00146237">
              <w:rPr>
                <w:sz w:val="16"/>
                <w:szCs w:val="16"/>
              </w:rPr>
              <w:t>0</w:t>
            </w:r>
            <w:r w:rsidR="00802F51">
              <w:rPr>
                <w:sz w:val="16"/>
                <w:szCs w:val="16"/>
              </w:rPr>
              <w:t>1</w:t>
            </w:r>
            <w:r w:rsidR="00146237">
              <w:rPr>
                <w:sz w:val="16"/>
                <w:szCs w:val="16"/>
              </w:rPr>
              <w:t>6</w:t>
            </w:r>
          </w:p>
        </w:tc>
        <w:tc>
          <w:tcPr>
            <w:tcW w:w="720" w:type="dxa"/>
            <w:shd w:val="clear" w:color="auto" w:fill="auto"/>
            <w:vAlign w:val="center"/>
          </w:tcPr>
          <w:p w:rsidR="00CB1FD9" w:rsidRPr="00284025" w:rsidRDefault="00CB1FD9" w:rsidP="00284025">
            <w:pPr>
              <w:jc w:val="center"/>
              <w:rPr>
                <w:sz w:val="16"/>
                <w:szCs w:val="16"/>
              </w:rPr>
            </w:pPr>
            <w:r w:rsidRPr="00284025">
              <w:rPr>
                <w:sz w:val="16"/>
                <w:szCs w:val="16"/>
              </w:rPr>
              <w:t>0</w:t>
            </w:r>
            <w:r w:rsidR="00501AD8" w:rsidRPr="00284025">
              <w:rPr>
                <w:sz w:val="16"/>
                <w:szCs w:val="16"/>
              </w:rPr>
              <w:t>.015</w:t>
            </w:r>
          </w:p>
        </w:tc>
        <w:tc>
          <w:tcPr>
            <w:tcW w:w="720" w:type="dxa"/>
            <w:shd w:val="clear" w:color="auto" w:fill="auto"/>
            <w:vAlign w:val="center"/>
          </w:tcPr>
          <w:p w:rsidR="00CB1FD9" w:rsidRPr="00284025" w:rsidRDefault="00CB1FD9" w:rsidP="00284025">
            <w:pPr>
              <w:jc w:val="center"/>
              <w:rPr>
                <w:sz w:val="16"/>
                <w:szCs w:val="16"/>
              </w:rPr>
            </w:pPr>
            <w:r w:rsidRPr="00284025">
              <w:rPr>
                <w:sz w:val="16"/>
                <w:szCs w:val="16"/>
              </w:rPr>
              <w:t>0</w:t>
            </w:r>
          </w:p>
        </w:tc>
        <w:tc>
          <w:tcPr>
            <w:tcW w:w="4018" w:type="dxa"/>
            <w:shd w:val="clear" w:color="auto" w:fill="auto"/>
            <w:vAlign w:val="center"/>
          </w:tcPr>
          <w:p w:rsidR="00CB1FD9" w:rsidRPr="00284025" w:rsidRDefault="00CB1FD9" w:rsidP="00C52AF7">
            <w:pPr>
              <w:jc w:val="both"/>
              <w:rPr>
                <w:sz w:val="16"/>
                <w:szCs w:val="16"/>
              </w:rPr>
            </w:pPr>
            <w:r w:rsidRPr="00284025">
              <w:rPr>
                <w:sz w:val="16"/>
                <w:szCs w:val="16"/>
              </w:rPr>
              <w:t>Corrosion of household plumbing, erosion of natural deposits</w:t>
            </w:r>
          </w:p>
        </w:tc>
      </w:tr>
      <w:tr w:rsidR="00CB1FD9" w:rsidTr="00DF2BE0">
        <w:trPr>
          <w:jc w:val="center"/>
        </w:trPr>
        <w:tc>
          <w:tcPr>
            <w:tcW w:w="10655" w:type="dxa"/>
            <w:gridSpan w:val="7"/>
            <w:shd w:val="clear" w:color="auto" w:fill="auto"/>
            <w:vAlign w:val="center"/>
          </w:tcPr>
          <w:p w:rsidR="00CB1FD9" w:rsidRPr="00284025" w:rsidRDefault="00CB1FD9" w:rsidP="0024409A">
            <w:pPr>
              <w:rPr>
                <w:b/>
                <w:sz w:val="18"/>
                <w:szCs w:val="18"/>
              </w:rPr>
            </w:pPr>
            <w:r w:rsidRPr="00284025">
              <w:rPr>
                <w:b/>
                <w:sz w:val="18"/>
                <w:szCs w:val="18"/>
              </w:rPr>
              <w:t>Volatile Organic Contaminants</w:t>
            </w:r>
          </w:p>
        </w:tc>
      </w:tr>
      <w:tr w:rsidR="00AE5651" w:rsidTr="00DF2BE0">
        <w:trPr>
          <w:jc w:val="center"/>
        </w:trPr>
        <w:tc>
          <w:tcPr>
            <w:tcW w:w="10655" w:type="dxa"/>
            <w:gridSpan w:val="7"/>
            <w:shd w:val="clear" w:color="auto" w:fill="auto"/>
            <w:vAlign w:val="center"/>
          </w:tcPr>
          <w:p w:rsidR="00AE5651" w:rsidRPr="00AE5651" w:rsidRDefault="00AE5651" w:rsidP="00C52AF7">
            <w:pPr>
              <w:jc w:val="both"/>
              <w:rPr>
                <w:sz w:val="16"/>
                <w:szCs w:val="16"/>
              </w:rPr>
            </w:pPr>
            <w:r>
              <w:rPr>
                <w:b/>
                <w:sz w:val="16"/>
                <w:szCs w:val="16"/>
              </w:rPr>
              <w:t xml:space="preserve">DISINFECTANTS &amp; DISINFECTION BYPRODUCTS – </w:t>
            </w:r>
            <w:r>
              <w:rPr>
                <w:sz w:val="16"/>
                <w:szCs w:val="16"/>
              </w:rPr>
              <w:t xml:space="preserve">On February 15, 2006, EPA instituted a new rule for water systems called the Stage 2 Disinfectant and Disinfection Byproducts Rule that deals with </w:t>
            </w:r>
            <w:proofErr w:type="spellStart"/>
            <w:r>
              <w:rPr>
                <w:sz w:val="16"/>
                <w:szCs w:val="16"/>
              </w:rPr>
              <w:t>trihalomethanes</w:t>
            </w:r>
            <w:proofErr w:type="spellEnd"/>
            <w:r w:rsidR="00C52AF7">
              <w:rPr>
                <w:sz w:val="16"/>
                <w:szCs w:val="16"/>
              </w:rPr>
              <w:t xml:space="preserve"> (TTHM) and </w:t>
            </w:r>
            <w:proofErr w:type="spellStart"/>
            <w:r w:rsidR="00C52AF7">
              <w:rPr>
                <w:sz w:val="16"/>
                <w:szCs w:val="16"/>
              </w:rPr>
              <w:t>haloacetic</w:t>
            </w:r>
            <w:proofErr w:type="spellEnd"/>
            <w:r w:rsidR="00C52AF7">
              <w:rPr>
                <w:sz w:val="16"/>
                <w:szCs w:val="16"/>
              </w:rPr>
              <w:t xml:space="preserve"> acids (HAA5). The rule changed some existing sample sites and added some additional sites, as well as, changing the ways the averages will be calculated. HU has been actively sampling the distribution system to verify that we are 100% in compliance with the new rules that were implemented on January1, 2012.</w:t>
            </w:r>
          </w:p>
        </w:tc>
      </w:tr>
      <w:tr w:rsidR="005F6EA8" w:rsidTr="00DF2BE0">
        <w:trPr>
          <w:trHeight w:val="368"/>
          <w:jc w:val="center"/>
        </w:trPr>
        <w:tc>
          <w:tcPr>
            <w:tcW w:w="1980" w:type="dxa"/>
            <w:shd w:val="clear" w:color="auto" w:fill="auto"/>
            <w:vAlign w:val="center"/>
          </w:tcPr>
          <w:p w:rsidR="005F6EA8" w:rsidRPr="00284025" w:rsidRDefault="00981A18" w:rsidP="00284025">
            <w:pPr>
              <w:jc w:val="center"/>
              <w:rPr>
                <w:sz w:val="16"/>
                <w:szCs w:val="16"/>
              </w:rPr>
            </w:pPr>
            <w:r w:rsidRPr="00284025">
              <w:rPr>
                <w:sz w:val="16"/>
                <w:szCs w:val="16"/>
              </w:rPr>
              <w:t>Chlorine (ppm)</w:t>
            </w:r>
          </w:p>
        </w:tc>
        <w:tc>
          <w:tcPr>
            <w:tcW w:w="1057" w:type="dxa"/>
            <w:shd w:val="clear" w:color="auto" w:fill="auto"/>
            <w:vAlign w:val="center"/>
          </w:tcPr>
          <w:p w:rsidR="005F6EA8" w:rsidRPr="00284025" w:rsidRDefault="00981A18" w:rsidP="00284025">
            <w:pPr>
              <w:jc w:val="center"/>
              <w:rPr>
                <w:sz w:val="16"/>
                <w:szCs w:val="16"/>
              </w:rPr>
            </w:pPr>
            <w:r w:rsidRPr="00284025">
              <w:rPr>
                <w:sz w:val="16"/>
                <w:szCs w:val="16"/>
              </w:rPr>
              <w:t>YES</w:t>
            </w:r>
          </w:p>
        </w:tc>
        <w:tc>
          <w:tcPr>
            <w:tcW w:w="900" w:type="dxa"/>
            <w:shd w:val="clear" w:color="auto" w:fill="auto"/>
            <w:vAlign w:val="center"/>
          </w:tcPr>
          <w:p w:rsidR="005F6EA8" w:rsidRPr="00284025" w:rsidRDefault="00384448" w:rsidP="00DB4051">
            <w:pPr>
              <w:jc w:val="center"/>
              <w:rPr>
                <w:sz w:val="16"/>
                <w:szCs w:val="16"/>
              </w:rPr>
            </w:pPr>
            <w:r>
              <w:rPr>
                <w:sz w:val="16"/>
                <w:szCs w:val="16"/>
              </w:rPr>
              <w:t>1</w:t>
            </w:r>
            <w:r w:rsidR="00E96588" w:rsidRPr="00284025">
              <w:rPr>
                <w:sz w:val="16"/>
                <w:szCs w:val="16"/>
              </w:rPr>
              <w:t>.</w:t>
            </w:r>
            <w:r>
              <w:rPr>
                <w:sz w:val="16"/>
                <w:szCs w:val="16"/>
              </w:rPr>
              <w:t>8</w:t>
            </w:r>
            <w:r w:rsidR="00DB4051">
              <w:rPr>
                <w:sz w:val="16"/>
                <w:szCs w:val="16"/>
              </w:rPr>
              <w:t>4</w:t>
            </w:r>
          </w:p>
        </w:tc>
        <w:tc>
          <w:tcPr>
            <w:tcW w:w="1260" w:type="dxa"/>
            <w:shd w:val="clear" w:color="auto" w:fill="auto"/>
            <w:vAlign w:val="center"/>
          </w:tcPr>
          <w:p w:rsidR="005F6EA8" w:rsidRPr="00284025" w:rsidRDefault="00C06C04" w:rsidP="00DB4051">
            <w:pPr>
              <w:jc w:val="center"/>
              <w:rPr>
                <w:sz w:val="16"/>
                <w:szCs w:val="16"/>
              </w:rPr>
            </w:pPr>
            <w:r>
              <w:rPr>
                <w:sz w:val="16"/>
                <w:szCs w:val="16"/>
              </w:rPr>
              <w:t>0</w:t>
            </w:r>
            <w:r w:rsidR="00093D2C">
              <w:rPr>
                <w:sz w:val="16"/>
                <w:szCs w:val="16"/>
              </w:rPr>
              <w:t>.</w:t>
            </w:r>
            <w:r w:rsidR="00DB4051">
              <w:rPr>
                <w:sz w:val="16"/>
                <w:szCs w:val="16"/>
              </w:rPr>
              <w:t>9</w:t>
            </w:r>
            <w:r w:rsidR="00384448">
              <w:rPr>
                <w:sz w:val="16"/>
                <w:szCs w:val="16"/>
              </w:rPr>
              <w:t>0</w:t>
            </w:r>
            <w:r w:rsidR="00E96588" w:rsidRPr="00284025">
              <w:rPr>
                <w:sz w:val="16"/>
                <w:szCs w:val="16"/>
              </w:rPr>
              <w:t xml:space="preserve"> – </w:t>
            </w:r>
            <w:r w:rsidR="00384448">
              <w:rPr>
                <w:sz w:val="16"/>
                <w:szCs w:val="16"/>
              </w:rPr>
              <w:t>1</w:t>
            </w:r>
            <w:r w:rsidR="00E96588" w:rsidRPr="00284025">
              <w:rPr>
                <w:sz w:val="16"/>
                <w:szCs w:val="16"/>
              </w:rPr>
              <w:t>.</w:t>
            </w:r>
            <w:r>
              <w:rPr>
                <w:sz w:val="16"/>
                <w:szCs w:val="16"/>
              </w:rPr>
              <w:t>8</w:t>
            </w:r>
            <w:r w:rsidR="00DB4051">
              <w:rPr>
                <w:sz w:val="16"/>
                <w:szCs w:val="16"/>
              </w:rPr>
              <w:t>4</w:t>
            </w:r>
            <w:bookmarkStart w:id="0" w:name="_GoBack"/>
            <w:bookmarkEnd w:id="0"/>
          </w:p>
        </w:tc>
        <w:tc>
          <w:tcPr>
            <w:tcW w:w="720" w:type="dxa"/>
            <w:shd w:val="clear" w:color="auto" w:fill="auto"/>
            <w:vAlign w:val="center"/>
          </w:tcPr>
          <w:p w:rsidR="005F6EA8" w:rsidRPr="00284025" w:rsidRDefault="00981A18" w:rsidP="00284025">
            <w:pPr>
              <w:jc w:val="center"/>
              <w:rPr>
                <w:sz w:val="16"/>
                <w:szCs w:val="16"/>
              </w:rPr>
            </w:pPr>
            <w:r w:rsidRPr="00284025">
              <w:rPr>
                <w:sz w:val="16"/>
                <w:szCs w:val="16"/>
              </w:rPr>
              <w:t>4</w:t>
            </w:r>
          </w:p>
        </w:tc>
        <w:tc>
          <w:tcPr>
            <w:tcW w:w="720" w:type="dxa"/>
            <w:shd w:val="clear" w:color="auto" w:fill="auto"/>
            <w:vAlign w:val="center"/>
          </w:tcPr>
          <w:p w:rsidR="005F6EA8" w:rsidRPr="00284025" w:rsidRDefault="00981A18" w:rsidP="00284025">
            <w:pPr>
              <w:jc w:val="center"/>
              <w:rPr>
                <w:sz w:val="16"/>
                <w:szCs w:val="16"/>
              </w:rPr>
            </w:pPr>
            <w:r w:rsidRPr="00284025">
              <w:rPr>
                <w:sz w:val="16"/>
                <w:szCs w:val="16"/>
              </w:rPr>
              <w:t>N/A</w:t>
            </w:r>
          </w:p>
        </w:tc>
        <w:tc>
          <w:tcPr>
            <w:tcW w:w="4018" w:type="dxa"/>
            <w:shd w:val="clear" w:color="auto" w:fill="auto"/>
            <w:vAlign w:val="center"/>
          </w:tcPr>
          <w:p w:rsidR="005F6EA8" w:rsidRPr="00284025" w:rsidRDefault="00981A18" w:rsidP="00CB1FD9">
            <w:pPr>
              <w:rPr>
                <w:sz w:val="16"/>
                <w:szCs w:val="16"/>
              </w:rPr>
            </w:pPr>
            <w:r w:rsidRPr="00284025">
              <w:rPr>
                <w:sz w:val="16"/>
                <w:szCs w:val="16"/>
              </w:rPr>
              <w:t>Added during the treatment process as a disinfectant</w:t>
            </w:r>
          </w:p>
        </w:tc>
      </w:tr>
      <w:tr w:rsidR="00CB1FD9" w:rsidTr="00DF2BE0">
        <w:trPr>
          <w:jc w:val="center"/>
        </w:trPr>
        <w:tc>
          <w:tcPr>
            <w:tcW w:w="1980" w:type="dxa"/>
            <w:shd w:val="clear" w:color="auto" w:fill="auto"/>
            <w:vAlign w:val="center"/>
          </w:tcPr>
          <w:p w:rsidR="00CB1FD9" w:rsidRPr="00284025" w:rsidRDefault="00CB1FD9" w:rsidP="00284025">
            <w:pPr>
              <w:jc w:val="center"/>
              <w:rPr>
                <w:sz w:val="16"/>
                <w:szCs w:val="16"/>
              </w:rPr>
            </w:pPr>
            <w:r w:rsidRPr="00284025">
              <w:rPr>
                <w:sz w:val="16"/>
                <w:szCs w:val="16"/>
              </w:rPr>
              <w:t>TTHM</w:t>
            </w:r>
            <w:r w:rsidR="00501AD8" w:rsidRPr="00284025">
              <w:rPr>
                <w:sz w:val="16"/>
                <w:szCs w:val="16"/>
              </w:rPr>
              <w:t xml:space="preserve"> (ppm)</w:t>
            </w:r>
          </w:p>
          <w:p w:rsidR="002D5AE9" w:rsidRPr="00284025" w:rsidRDefault="002D5AE9" w:rsidP="00284025">
            <w:pPr>
              <w:jc w:val="center"/>
              <w:rPr>
                <w:sz w:val="16"/>
                <w:szCs w:val="16"/>
              </w:rPr>
            </w:pPr>
            <w:r w:rsidRPr="00284025">
              <w:rPr>
                <w:sz w:val="16"/>
                <w:szCs w:val="16"/>
              </w:rPr>
              <w:t xml:space="preserve">(Total </w:t>
            </w:r>
            <w:proofErr w:type="spellStart"/>
            <w:r w:rsidRPr="00284025">
              <w:rPr>
                <w:sz w:val="16"/>
                <w:szCs w:val="16"/>
              </w:rPr>
              <w:t>trihalomethanes</w:t>
            </w:r>
            <w:proofErr w:type="spellEnd"/>
            <w:r w:rsidRPr="00284025">
              <w:rPr>
                <w:sz w:val="16"/>
                <w:szCs w:val="16"/>
              </w:rPr>
              <w:t>)</w:t>
            </w:r>
          </w:p>
        </w:tc>
        <w:tc>
          <w:tcPr>
            <w:tcW w:w="1057" w:type="dxa"/>
            <w:shd w:val="clear" w:color="auto" w:fill="auto"/>
            <w:vAlign w:val="center"/>
          </w:tcPr>
          <w:p w:rsidR="00CB1FD9" w:rsidRPr="00284025" w:rsidRDefault="00DA5080" w:rsidP="00284025">
            <w:pPr>
              <w:jc w:val="center"/>
              <w:rPr>
                <w:sz w:val="16"/>
                <w:szCs w:val="16"/>
              </w:rPr>
            </w:pPr>
            <w:r w:rsidRPr="00284025">
              <w:rPr>
                <w:sz w:val="16"/>
                <w:szCs w:val="16"/>
              </w:rPr>
              <w:t>Y</w:t>
            </w:r>
            <w:r w:rsidR="00965404" w:rsidRPr="00284025">
              <w:rPr>
                <w:sz w:val="16"/>
                <w:szCs w:val="16"/>
              </w:rPr>
              <w:t>ES</w:t>
            </w:r>
          </w:p>
        </w:tc>
        <w:tc>
          <w:tcPr>
            <w:tcW w:w="900" w:type="dxa"/>
            <w:shd w:val="clear" w:color="auto" w:fill="auto"/>
            <w:vAlign w:val="center"/>
          </w:tcPr>
          <w:p w:rsidR="00CB1FD9" w:rsidRPr="00284025" w:rsidRDefault="00CB1FD9" w:rsidP="00284025">
            <w:pPr>
              <w:jc w:val="center"/>
              <w:rPr>
                <w:sz w:val="16"/>
                <w:szCs w:val="16"/>
              </w:rPr>
            </w:pPr>
            <w:r w:rsidRPr="00284025">
              <w:rPr>
                <w:sz w:val="16"/>
                <w:szCs w:val="16"/>
              </w:rPr>
              <w:t>0.0</w:t>
            </w:r>
            <w:r w:rsidR="00AB4C88">
              <w:rPr>
                <w:sz w:val="16"/>
                <w:szCs w:val="16"/>
              </w:rPr>
              <w:t>5</w:t>
            </w:r>
            <w:r w:rsidR="00DB4051">
              <w:rPr>
                <w:sz w:val="16"/>
                <w:szCs w:val="16"/>
              </w:rPr>
              <w:t>9</w:t>
            </w:r>
          </w:p>
          <w:p w:rsidR="002D5AE9" w:rsidRPr="00284025" w:rsidRDefault="002D5AE9" w:rsidP="00284025">
            <w:pPr>
              <w:jc w:val="center"/>
              <w:rPr>
                <w:sz w:val="16"/>
                <w:szCs w:val="16"/>
              </w:rPr>
            </w:pPr>
            <w:r w:rsidRPr="00284025">
              <w:rPr>
                <w:sz w:val="16"/>
                <w:szCs w:val="16"/>
              </w:rPr>
              <w:t>(HRAA)</w:t>
            </w:r>
          </w:p>
        </w:tc>
        <w:tc>
          <w:tcPr>
            <w:tcW w:w="1260" w:type="dxa"/>
            <w:shd w:val="clear" w:color="auto" w:fill="auto"/>
            <w:vAlign w:val="center"/>
          </w:tcPr>
          <w:p w:rsidR="00CB1FD9" w:rsidRPr="00284025" w:rsidRDefault="002D5AE9" w:rsidP="00DB4051">
            <w:pPr>
              <w:jc w:val="center"/>
              <w:rPr>
                <w:sz w:val="16"/>
                <w:szCs w:val="16"/>
              </w:rPr>
            </w:pPr>
            <w:r w:rsidRPr="00284025">
              <w:rPr>
                <w:sz w:val="16"/>
                <w:szCs w:val="16"/>
              </w:rPr>
              <w:t>0.0</w:t>
            </w:r>
            <w:r w:rsidR="00DB4051">
              <w:rPr>
                <w:sz w:val="16"/>
                <w:szCs w:val="16"/>
              </w:rPr>
              <w:t>075</w:t>
            </w:r>
            <w:r w:rsidRPr="00284025">
              <w:rPr>
                <w:sz w:val="16"/>
                <w:szCs w:val="16"/>
              </w:rPr>
              <w:t xml:space="preserve"> – 0.</w:t>
            </w:r>
            <w:r w:rsidR="00802F51">
              <w:rPr>
                <w:sz w:val="16"/>
                <w:szCs w:val="16"/>
              </w:rPr>
              <w:t>0</w:t>
            </w:r>
            <w:r w:rsidR="00DB4051">
              <w:rPr>
                <w:sz w:val="16"/>
                <w:szCs w:val="16"/>
              </w:rPr>
              <w:t>59</w:t>
            </w:r>
          </w:p>
        </w:tc>
        <w:tc>
          <w:tcPr>
            <w:tcW w:w="720" w:type="dxa"/>
            <w:shd w:val="clear" w:color="auto" w:fill="auto"/>
            <w:vAlign w:val="center"/>
          </w:tcPr>
          <w:p w:rsidR="00CB1FD9" w:rsidRPr="00284025" w:rsidRDefault="00CB1FD9" w:rsidP="00284025">
            <w:pPr>
              <w:jc w:val="center"/>
              <w:rPr>
                <w:sz w:val="16"/>
                <w:szCs w:val="16"/>
              </w:rPr>
            </w:pPr>
            <w:r w:rsidRPr="00284025">
              <w:rPr>
                <w:sz w:val="16"/>
                <w:szCs w:val="16"/>
              </w:rPr>
              <w:t>0</w:t>
            </w:r>
            <w:r w:rsidR="00DA5080" w:rsidRPr="00284025">
              <w:rPr>
                <w:sz w:val="16"/>
                <w:szCs w:val="16"/>
              </w:rPr>
              <w:t>.08</w:t>
            </w:r>
          </w:p>
        </w:tc>
        <w:tc>
          <w:tcPr>
            <w:tcW w:w="720" w:type="dxa"/>
            <w:shd w:val="clear" w:color="auto" w:fill="auto"/>
            <w:vAlign w:val="center"/>
          </w:tcPr>
          <w:p w:rsidR="00CB1FD9" w:rsidRPr="00284025" w:rsidRDefault="00C60414" w:rsidP="00284025">
            <w:pPr>
              <w:jc w:val="center"/>
              <w:rPr>
                <w:sz w:val="16"/>
                <w:szCs w:val="16"/>
              </w:rPr>
            </w:pPr>
            <w:r w:rsidRPr="00284025">
              <w:rPr>
                <w:sz w:val="16"/>
                <w:szCs w:val="16"/>
              </w:rPr>
              <w:t>N/A</w:t>
            </w:r>
          </w:p>
        </w:tc>
        <w:tc>
          <w:tcPr>
            <w:tcW w:w="4018" w:type="dxa"/>
            <w:shd w:val="clear" w:color="auto" w:fill="auto"/>
            <w:vAlign w:val="center"/>
          </w:tcPr>
          <w:p w:rsidR="00CB1FD9" w:rsidRPr="00284025" w:rsidRDefault="00CB1FD9" w:rsidP="00CB1FD9">
            <w:pPr>
              <w:rPr>
                <w:sz w:val="16"/>
                <w:szCs w:val="16"/>
              </w:rPr>
            </w:pPr>
            <w:r w:rsidRPr="00284025">
              <w:rPr>
                <w:sz w:val="16"/>
                <w:szCs w:val="16"/>
              </w:rPr>
              <w:t>By-product of drinking water chlorination</w:t>
            </w:r>
          </w:p>
        </w:tc>
      </w:tr>
      <w:tr w:rsidR="00CB1FD9" w:rsidTr="00DF2BE0">
        <w:trPr>
          <w:jc w:val="center"/>
        </w:trPr>
        <w:tc>
          <w:tcPr>
            <w:tcW w:w="1980" w:type="dxa"/>
            <w:shd w:val="clear" w:color="auto" w:fill="auto"/>
            <w:vAlign w:val="center"/>
          </w:tcPr>
          <w:p w:rsidR="00CB1FD9" w:rsidRPr="00284025" w:rsidRDefault="00CB1FD9" w:rsidP="00284025">
            <w:pPr>
              <w:jc w:val="center"/>
              <w:rPr>
                <w:sz w:val="16"/>
                <w:szCs w:val="16"/>
              </w:rPr>
            </w:pPr>
            <w:r w:rsidRPr="00284025">
              <w:rPr>
                <w:sz w:val="16"/>
                <w:szCs w:val="16"/>
              </w:rPr>
              <w:t>HAA5</w:t>
            </w:r>
            <w:r w:rsidR="00501AD8" w:rsidRPr="00284025">
              <w:rPr>
                <w:sz w:val="16"/>
                <w:szCs w:val="16"/>
              </w:rPr>
              <w:t xml:space="preserve"> (ppm)</w:t>
            </w:r>
          </w:p>
          <w:p w:rsidR="002D5AE9" w:rsidRPr="00284025" w:rsidRDefault="002D5AE9" w:rsidP="00284025">
            <w:pPr>
              <w:jc w:val="center"/>
              <w:rPr>
                <w:sz w:val="16"/>
                <w:szCs w:val="16"/>
              </w:rPr>
            </w:pPr>
            <w:r w:rsidRPr="00284025">
              <w:rPr>
                <w:sz w:val="16"/>
                <w:szCs w:val="16"/>
              </w:rPr>
              <w:t xml:space="preserve">(5 </w:t>
            </w:r>
            <w:proofErr w:type="spellStart"/>
            <w:r w:rsidRPr="00284025">
              <w:rPr>
                <w:sz w:val="16"/>
                <w:szCs w:val="16"/>
              </w:rPr>
              <w:t>Haloacetic</w:t>
            </w:r>
            <w:proofErr w:type="spellEnd"/>
            <w:r w:rsidRPr="00284025">
              <w:rPr>
                <w:sz w:val="16"/>
                <w:szCs w:val="16"/>
              </w:rPr>
              <w:t xml:space="preserve"> acids)</w:t>
            </w:r>
          </w:p>
        </w:tc>
        <w:tc>
          <w:tcPr>
            <w:tcW w:w="1057" w:type="dxa"/>
            <w:shd w:val="clear" w:color="auto" w:fill="auto"/>
            <w:vAlign w:val="center"/>
          </w:tcPr>
          <w:p w:rsidR="00CB1FD9" w:rsidRPr="00284025" w:rsidRDefault="00DA5080" w:rsidP="00284025">
            <w:pPr>
              <w:jc w:val="center"/>
              <w:rPr>
                <w:sz w:val="16"/>
                <w:szCs w:val="16"/>
              </w:rPr>
            </w:pPr>
            <w:r w:rsidRPr="00284025">
              <w:rPr>
                <w:sz w:val="16"/>
                <w:szCs w:val="16"/>
              </w:rPr>
              <w:t>Y</w:t>
            </w:r>
            <w:r w:rsidR="00965404" w:rsidRPr="00284025">
              <w:rPr>
                <w:sz w:val="16"/>
                <w:szCs w:val="16"/>
              </w:rPr>
              <w:t>ES</w:t>
            </w:r>
          </w:p>
        </w:tc>
        <w:tc>
          <w:tcPr>
            <w:tcW w:w="900" w:type="dxa"/>
            <w:shd w:val="clear" w:color="auto" w:fill="auto"/>
            <w:vAlign w:val="center"/>
          </w:tcPr>
          <w:p w:rsidR="00CB1FD9" w:rsidRPr="00284025" w:rsidRDefault="00CB1FD9" w:rsidP="00284025">
            <w:pPr>
              <w:jc w:val="center"/>
              <w:rPr>
                <w:sz w:val="16"/>
                <w:szCs w:val="16"/>
              </w:rPr>
            </w:pPr>
            <w:r w:rsidRPr="00284025">
              <w:rPr>
                <w:sz w:val="16"/>
                <w:szCs w:val="16"/>
              </w:rPr>
              <w:t>0.0</w:t>
            </w:r>
            <w:r w:rsidR="00AB4C88">
              <w:rPr>
                <w:sz w:val="16"/>
                <w:szCs w:val="16"/>
              </w:rPr>
              <w:t>4</w:t>
            </w:r>
            <w:r w:rsidR="00DB4051">
              <w:rPr>
                <w:sz w:val="16"/>
                <w:szCs w:val="16"/>
              </w:rPr>
              <w:t>89</w:t>
            </w:r>
          </w:p>
          <w:p w:rsidR="002D5AE9" w:rsidRPr="00284025" w:rsidRDefault="002D5AE9" w:rsidP="00284025">
            <w:pPr>
              <w:jc w:val="center"/>
              <w:rPr>
                <w:sz w:val="16"/>
                <w:szCs w:val="16"/>
              </w:rPr>
            </w:pPr>
            <w:r w:rsidRPr="00284025">
              <w:rPr>
                <w:sz w:val="16"/>
                <w:szCs w:val="16"/>
              </w:rPr>
              <w:t>(HRAA)</w:t>
            </w:r>
          </w:p>
        </w:tc>
        <w:tc>
          <w:tcPr>
            <w:tcW w:w="1260" w:type="dxa"/>
            <w:shd w:val="clear" w:color="auto" w:fill="auto"/>
            <w:vAlign w:val="center"/>
          </w:tcPr>
          <w:p w:rsidR="00CB1FD9" w:rsidRPr="00284025" w:rsidRDefault="002D5AE9" w:rsidP="00DB4051">
            <w:pPr>
              <w:jc w:val="center"/>
              <w:rPr>
                <w:sz w:val="16"/>
                <w:szCs w:val="16"/>
              </w:rPr>
            </w:pPr>
            <w:r w:rsidRPr="00284025">
              <w:rPr>
                <w:sz w:val="16"/>
                <w:szCs w:val="16"/>
              </w:rPr>
              <w:t>0.01</w:t>
            </w:r>
            <w:r w:rsidR="00DB4051">
              <w:rPr>
                <w:sz w:val="16"/>
                <w:szCs w:val="16"/>
              </w:rPr>
              <w:t>24</w:t>
            </w:r>
            <w:r w:rsidRPr="00284025">
              <w:rPr>
                <w:sz w:val="16"/>
                <w:szCs w:val="16"/>
              </w:rPr>
              <w:t xml:space="preserve"> – 0.0</w:t>
            </w:r>
            <w:r w:rsidR="00CD21D0">
              <w:rPr>
                <w:sz w:val="16"/>
                <w:szCs w:val="16"/>
              </w:rPr>
              <w:t>4</w:t>
            </w:r>
            <w:r w:rsidR="00DB4051">
              <w:rPr>
                <w:sz w:val="16"/>
                <w:szCs w:val="16"/>
              </w:rPr>
              <w:t>89</w:t>
            </w:r>
          </w:p>
        </w:tc>
        <w:tc>
          <w:tcPr>
            <w:tcW w:w="720" w:type="dxa"/>
            <w:shd w:val="clear" w:color="auto" w:fill="auto"/>
            <w:vAlign w:val="center"/>
          </w:tcPr>
          <w:p w:rsidR="00CB1FD9" w:rsidRPr="00284025" w:rsidRDefault="00CB1FD9" w:rsidP="00284025">
            <w:pPr>
              <w:jc w:val="center"/>
              <w:rPr>
                <w:sz w:val="16"/>
                <w:szCs w:val="16"/>
              </w:rPr>
            </w:pPr>
            <w:r w:rsidRPr="00284025">
              <w:rPr>
                <w:sz w:val="16"/>
                <w:szCs w:val="16"/>
              </w:rPr>
              <w:t>0</w:t>
            </w:r>
            <w:r w:rsidR="00DA5080" w:rsidRPr="00284025">
              <w:rPr>
                <w:sz w:val="16"/>
                <w:szCs w:val="16"/>
              </w:rPr>
              <w:t>.06</w:t>
            </w:r>
          </w:p>
        </w:tc>
        <w:tc>
          <w:tcPr>
            <w:tcW w:w="720" w:type="dxa"/>
            <w:shd w:val="clear" w:color="auto" w:fill="auto"/>
            <w:vAlign w:val="center"/>
          </w:tcPr>
          <w:p w:rsidR="00CB1FD9" w:rsidRPr="00284025" w:rsidRDefault="00C60414" w:rsidP="00284025">
            <w:pPr>
              <w:jc w:val="center"/>
              <w:rPr>
                <w:sz w:val="16"/>
                <w:szCs w:val="16"/>
              </w:rPr>
            </w:pPr>
            <w:r w:rsidRPr="00284025">
              <w:rPr>
                <w:sz w:val="16"/>
                <w:szCs w:val="16"/>
              </w:rPr>
              <w:t>N/A</w:t>
            </w:r>
          </w:p>
        </w:tc>
        <w:tc>
          <w:tcPr>
            <w:tcW w:w="4018" w:type="dxa"/>
            <w:shd w:val="clear" w:color="auto" w:fill="auto"/>
            <w:vAlign w:val="center"/>
          </w:tcPr>
          <w:p w:rsidR="00CB1FD9" w:rsidRPr="00284025" w:rsidRDefault="00CB1FD9" w:rsidP="00CB1FD9">
            <w:pPr>
              <w:rPr>
                <w:sz w:val="16"/>
                <w:szCs w:val="16"/>
              </w:rPr>
            </w:pPr>
            <w:r w:rsidRPr="00284025">
              <w:rPr>
                <w:sz w:val="16"/>
                <w:szCs w:val="16"/>
              </w:rPr>
              <w:t>By-product of drinking water chlorination</w:t>
            </w:r>
          </w:p>
        </w:tc>
      </w:tr>
      <w:tr w:rsidR="005F249B" w:rsidTr="00934CD5">
        <w:trPr>
          <w:trHeight w:val="215"/>
          <w:jc w:val="center"/>
        </w:trPr>
        <w:tc>
          <w:tcPr>
            <w:tcW w:w="10655" w:type="dxa"/>
            <w:gridSpan w:val="7"/>
            <w:shd w:val="clear" w:color="auto" w:fill="auto"/>
            <w:vAlign w:val="center"/>
          </w:tcPr>
          <w:p w:rsidR="005F249B" w:rsidRPr="00DF2BE0" w:rsidRDefault="005F249B" w:rsidP="00CB1FD9">
            <w:pPr>
              <w:rPr>
                <w:b/>
                <w:sz w:val="18"/>
                <w:szCs w:val="18"/>
              </w:rPr>
            </w:pPr>
            <w:r w:rsidRPr="00DF2BE0">
              <w:rPr>
                <w:b/>
                <w:sz w:val="18"/>
                <w:szCs w:val="18"/>
              </w:rPr>
              <w:t>Bacteriological</w:t>
            </w:r>
            <w:r w:rsidR="00DF2BE0" w:rsidRPr="00DF2BE0">
              <w:rPr>
                <w:b/>
                <w:sz w:val="18"/>
                <w:szCs w:val="18"/>
              </w:rPr>
              <w:t xml:space="preserve"> Contaminants</w:t>
            </w:r>
          </w:p>
        </w:tc>
      </w:tr>
      <w:tr w:rsidR="005F249B" w:rsidTr="00DF2BE0">
        <w:trPr>
          <w:trHeight w:val="260"/>
          <w:jc w:val="center"/>
        </w:trPr>
        <w:tc>
          <w:tcPr>
            <w:tcW w:w="1980" w:type="dxa"/>
            <w:shd w:val="clear" w:color="auto" w:fill="auto"/>
            <w:vAlign w:val="center"/>
          </w:tcPr>
          <w:p w:rsidR="005F249B" w:rsidRPr="00284025" w:rsidRDefault="005F249B" w:rsidP="00284025">
            <w:pPr>
              <w:jc w:val="center"/>
              <w:rPr>
                <w:sz w:val="16"/>
                <w:szCs w:val="16"/>
              </w:rPr>
            </w:pPr>
            <w:r>
              <w:rPr>
                <w:sz w:val="16"/>
                <w:szCs w:val="16"/>
              </w:rPr>
              <w:t>Total Coliform Bacteria</w:t>
            </w:r>
          </w:p>
        </w:tc>
        <w:tc>
          <w:tcPr>
            <w:tcW w:w="1057" w:type="dxa"/>
            <w:shd w:val="clear" w:color="auto" w:fill="auto"/>
            <w:vAlign w:val="center"/>
          </w:tcPr>
          <w:p w:rsidR="005F249B" w:rsidRPr="00284025" w:rsidRDefault="005F249B" w:rsidP="00284025">
            <w:pPr>
              <w:jc w:val="center"/>
              <w:rPr>
                <w:sz w:val="16"/>
                <w:szCs w:val="16"/>
              </w:rPr>
            </w:pPr>
            <w:r>
              <w:rPr>
                <w:sz w:val="16"/>
                <w:szCs w:val="16"/>
              </w:rPr>
              <w:t>YES</w:t>
            </w:r>
          </w:p>
        </w:tc>
        <w:tc>
          <w:tcPr>
            <w:tcW w:w="900" w:type="dxa"/>
            <w:shd w:val="clear" w:color="auto" w:fill="auto"/>
            <w:vAlign w:val="center"/>
          </w:tcPr>
          <w:p w:rsidR="005F249B" w:rsidRPr="005F249B" w:rsidRDefault="005F249B" w:rsidP="00284025">
            <w:pPr>
              <w:jc w:val="center"/>
              <w:rPr>
                <w:i/>
                <w:sz w:val="16"/>
                <w:szCs w:val="16"/>
              </w:rPr>
            </w:pPr>
            <w:r>
              <w:rPr>
                <w:i/>
                <w:sz w:val="16"/>
                <w:szCs w:val="16"/>
              </w:rPr>
              <w:t>ND</w:t>
            </w:r>
          </w:p>
        </w:tc>
        <w:tc>
          <w:tcPr>
            <w:tcW w:w="1260" w:type="dxa"/>
            <w:shd w:val="clear" w:color="auto" w:fill="auto"/>
            <w:vAlign w:val="center"/>
          </w:tcPr>
          <w:p w:rsidR="005F249B" w:rsidRPr="00284025" w:rsidRDefault="00DF2BE0" w:rsidP="00802F51">
            <w:pPr>
              <w:jc w:val="center"/>
              <w:rPr>
                <w:sz w:val="16"/>
                <w:szCs w:val="16"/>
              </w:rPr>
            </w:pPr>
            <w:r w:rsidRPr="00284025">
              <w:rPr>
                <w:sz w:val="16"/>
                <w:szCs w:val="16"/>
              </w:rPr>
              <w:t>N/A</w:t>
            </w:r>
          </w:p>
        </w:tc>
        <w:tc>
          <w:tcPr>
            <w:tcW w:w="720" w:type="dxa"/>
            <w:shd w:val="clear" w:color="auto" w:fill="auto"/>
            <w:vAlign w:val="center"/>
          </w:tcPr>
          <w:p w:rsidR="005F249B" w:rsidRPr="00284025" w:rsidRDefault="005F249B" w:rsidP="00284025">
            <w:pPr>
              <w:jc w:val="center"/>
              <w:rPr>
                <w:sz w:val="16"/>
                <w:szCs w:val="16"/>
              </w:rPr>
            </w:pPr>
            <w:r>
              <w:rPr>
                <w:sz w:val="16"/>
                <w:szCs w:val="16"/>
              </w:rPr>
              <w:t>&lt;5%</w:t>
            </w:r>
          </w:p>
        </w:tc>
        <w:tc>
          <w:tcPr>
            <w:tcW w:w="720" w:type="dxa"/>
            <w:shd w:val="clear" w:color="auto" w:fill="auto"/>
            <w:vAlign w:val="center"/>
          </w:tcPr>
          <w:p w:rsidR="005F249B" w:rsidRPr="00284025" w:rsidRDefault="005F249B" w:rsidP="00284025">
            <w:pPr>
              <w:jc w:val="center"/>
              <w:rPr>
                <w:sz w:val="16"/>
                <w:szCs w:val="16"/>
              </w:rPr>
            </w:pPr>
            <w:r w:rsidRPr="00284025">
              <w:rPr>
                <w:sz w:val="16"/>
                <w:szCs w:val="16"/>
              </w:rPr>
              <w:t>N/A</w:t>
            </w:r>
          </w:p>
        </w:tc>
        <w:tc>
          <w:tcPr>
            <w:tcW w:w="4018" w:type="dxa"/>
            <w:shd w:val="clear" w:color="auto" w:fill="auto"/>
            <w:vAlign w:val="center"/>
          </w:tcPr>
          <w:p w:rsidR="005F249B" w:rsidRPr="00284025" w:rsidRDefault="00DF2BE0" w:rsidP="00DF2BE0">
            <w:pPr>
              <w:rPr>
                <w:sz w:val="16"/>
                <w:szCs w:val="16"/>
              </w:rPr>
            </w:pPr>
            <w:r>
              <w:rPr>
                <w:sz w:val="16"/>
                <w:szCs w:val="16"/>
              </w:rPr>
              <w:t>Naturally present in the environment</w:t>
            </w:r>
          </w:p>
        </w:tc>
      </w:tr>
      <w:tr w:rsidR="005F249B" w:rsidTr="00DF2BE0">
        <w:trPr>
          <w:trHeight w:val="260"/>
          <w:jc w:val="center"/>
        </w:trPr>
        <w:tc>
          <w:tcPr>
            <w:tcW w:w="1980" w:type="dxa"/>
            <w:shd w:val="clear" w:color="auto" w:fill="auto"/>
            <w:vAlign w:val="center"/>
          </w:tcPr>
          <w:p w:rsidR="005F249B" w:rsidRPr="00284025" w:rsidRDefault="005F249B" w:rsidP="00284025">
            <w:pPr>
              <w:jc w:val="center"/>
              <w:rPr>
                <w:sz w:val="16"/>
                <w:szCs w:val="16"/>
              </w:rPr>
            </w:pPr>
            <w:r>
              <w:rPr>
                <w:sz w:val="16"/>
                <w:szCs w:val="16"/>
              </w:rPr>
              <w:t>Fecal Coliform &amp; E.coli</w:t>
            </w:r>
          </w:p>
        </w:tc>
        <w:tc>
          <w:tcPr>
            <w:tcW w:w="1057" w:type="dxa"/>
            <w:shd w:val="clear" w:color="auto" w:fill="auto"/>
            <w:vAlign w:val="center"/>
          </w:tcPr>
          <w:p w:rsidR="005F249B" w:rsidRPr="00284025" w:rsidRDefault="005F249B" w:rsidP="00284025">
            <w:pPr>
              <w:jc w:val="center"/>
              <w:rPr>
                <w:sz w:val="16"/>
                <w:szCs w:val="16"/>
              </w:rPr>
            </w:pPr>
            <w:r>
              <w:rPr>
                <w:sz w:val="16"/>
                <w:szCs w:val="16"/>
              </w:rPr>
              <w:t>YES</w:t>
            </w:r>
          </w:p>
        </w:tc>
        <w:tc>
          <w:tcPr>
            <w:tcW w:w="900" w:type="dxa"/>
            <w:shd w:val="clear" w:color="auto" w:fill="auto"/>
            <w:vAlign w:val="center"/>
          </w:tcPr>
          <w:p w:rsidR="005F249B" w:rsidRPr="005F249B" w:rsidRDefault="005F249B" w:rsidP="00284025">
            <w:pPr>
              <w:jc w:val="center"/>
              <w:rPr>
                <w:i/>
                <w:sz w:val="16"/>
                <w:szCs w:val="16"/>
              </w:rPr>
            </w:pPr>
            <w:r>
              <w:rPr>
                <w:i/>
                <w:sz w:val="16"/>
                <w:szCs w:val="16"/>
              </w:rPr>
              <w:t>ND</w:t>
            </w:r>
          </w:p>
        </w:tc>
        <w:tc>
          <w:tcPr>
            <w:tcW w:w="1260" w:type="dxa"/>
            <w:shd w:val="clear" w:color="auto" w:fill="auto"/>
            <w:vAlign w:val="center"/>
          </w:tcPr>
          <w:p w:rsidR="005F249B" w:rsidRPr="00284025" w:rsidRDefault="00DF2BE0" w:rsidP="00802F51">
            <w:pPr>
              <w:jc w:val="center"/>
              <w:rPr>
                <w:sz w:val="16"/>
                <w:szCs w:val="16"/>
              </w:rPr>
            </w:pPr>
            <w:r w:rsidRPr="00284025">
              <w:rPr>
                <w:sz w:val="16"/>
                <w:szCs w:val="16"/>
              </w:rPr>
              <w:t>N/A</w:t>
            </w:r>
          </w:p>
        </w:tc>
        <w:tc>
          <w:tcPr>
            <w:tcW w:w="720" w:type="dxa"/>
            <w:shd w:val="clear" w:color="auto" w:fill="auto"/>
            <w:vAlign w:val="center"/>
          </w:tcPr>
          <w:p w:rsidR="005F249B" w:rsidRPr="00284025" w:rsidRDefault="00DF2BE0" w:rsidP="00284025">
            <w:pPr>
              <w:jc w:val="center"/>
              <w:rPr>
                <w:sz w:val="16"/>
                <w:szCs w:val="16"/>
              </w:rPr>
            </w:pPr>
            <w:r>
              <w:rPr>
                <w:sz w:val="16"/>
                <w:szCs w:val="16"/>
              </w:rPr>
              <w:t>0</w:t>
            </w:r>
          </w:p>
        </w:tc>
        <w:tc>
          <w:tcPr>
            <w:tcW w:w="720" w:type="dxa"/>
            <w:shd w:val="clear" w:color="auto" w:fill="auto"/>
            <w:vAlign w:val="center"/>
          </w:tcPr>
          <w:p w:rsidR="005F249B" w:rsidRPr="00284025" w:rsidRDefault="005F249B" w:rsidP="00284025">
            <w:pPr>
              <w:jc w:val="center"/>
              <w:rPr>
                <w:sz w:val="16"/>
                <w:szCs w:val="16"/>
              </w:rPr>
            </w:pPr>
            <w:r w:rsidRPr="00284025">
              <w:rPr>
                <w:sz w:val="16"/>
                <w:szCs w:val="16"/>
              </w:rPr>
              <w:t>N/A</w:t>
            </w:r>
          </w:p>
        </w:tc>
        <w:tc>
          <w:tcPr>
            <w:tcW w:w="4018" w:type="dxa"/>
            <w:shd w:val="clear" w:color="auto" w:fill="auto"/>
            <w:vAlign w:val="center"/>
          </w:tcPr>
          <w:p w:rsidR="005F249B" w:rsidRPr="00284025" w:rsidRDefault="00DF2BE0" w:rsidP="00CB1FD9">
            <w:pPr>
              <w:rPr>
                <w:sz w:val="16"/>
                <w:szCs w:val="16"/>
              </w:rPr>
            </w:pPr>
            <w:r>
              <w:rPr>
                <w:sz w:val="16"/>
                <w:szCs w:val="16"/>
              </w:rPr>
              <w:t>Human and animal fecal waste</w:t>
            </w:r>
          </w:p>
        </w:tc>
      </w:tr>
    </w:tbl>
    <w:p w:rsidR="00207B53" w:rsidRDefault="00207B53" w:rsidP="00207B53">
      <w:pPr>
        <w:rPr>
          <w:rFonts w:ascii="Arial" w:hAnsi="Arial" w:cs="Arial"/>
          <w:sz w:val="16"/>
          <w:szCs w:val="16"/>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438"/>
        <w:gridCol w:w="1620"/>
        <w:gridCol w:w="3330"/>
      </w:tblGrid>
      <w:tr w:rsidR="00F47665" w:rsidTr="004B51AE">
        <w:trPr>
          <w:jc w:val="center"/>
        </w:trPr>
        <w:tc>
          <w:tcPr>
            <w:tcW w:w="10620" w:type="dxa"/>
            <w:gridSpan w:val="4"/>
            <w:shd w:val="clear" w:color="auto" w:fill="auto"/>
            <w:vAlign w:val="center"/>
          </w:tcPr>
          <w:p w:rsidR="00F47665" w:rsidRPr="00284025" w:rsidRDefault="00F47665" w:rsidP="0024409A">
            <w:pPr>
              <w:rPr>
                <w:b/>
              </w:rPr>
            </w:pPr>
            <w:r w:rsidRPr="00284025">
              <w:rPr>
                <w:b/>
              </w:rPr>
              <w:t>Definitions:</w:t>
            </w:r>
          </w:p>
        </w:tc>
      </w:tr>
      <w:tr w:rsidR="00884C11" w:rsidTr="004B51AE">
        <w:trPr>
          <w:jc w:val="center"/>
        </w:trPr>
        <w:tc>
          <w:tcPr>
            <w:tcW w:w="2232" w:type="dxa"/>
            <w:shd w:val="clear" w:color="auto" w:fill="auto"/>
            <w:vAlign w:val="center"/>
          </w:tcPr>
          <w:p w:rsidR="00F47665" w:rsidRPr="00284025" w:rsidRDefault="00F47665" w:rsidP="0024409A">
            <w:pPr>
              <w:rPr>
                <w:i/>
                <w:sz w:val="16"/>
                <w:szCs w:val="16"/>
              </w:rPr>
            </w:pPr>
            <w:r w:rsidRPr="00284025">
              <w:rPr>
                <w:i/>
                <w:sz w:val="16"/>
                <w:szCs w:val="16"/>
              </w:rPr>
              <w:t xml:space="preserve">MCL </w:t>
            </w:r>
          </w:p>
          <w:p w:rsidR="00F47665" w:rsidRPr="00284025" w:rsidRDefault="00F47665" w:rsidP="0024409A">
            <w:pPr>
              <w:rPr>
                <w:sz w:val="16"/>
                <w:szCs w:val="16"/>
              </w:rPr>
            </w:pPr>
            <w:r w:rsidRPr="00284025">
              <w:rPr>
                <w:i/>
                <w:sz w:val="16"/>
                <w:szCs w:val="16"/>
              </w:rPr>
              <w:t>(Maximum Contaminant Level)</w:t>
            </w:r>
          </w:p>
        </w:tc>
        <w:tc>
          <w:tcPr>
            <w:tcW w:w="3438" w:type="dxa"/>
            <w:shd w:val="clear" w:color="auto" w:fill="auto"/>
            <w:vAlign w:val="center"/>
          </w:tcPr>
          <w:p w:rsidR="00F47665" w:rsidRPr="00284025" w:rsidRDefault="00F47665" w:rsidP="00C52AF7">
            <w:pPr>
              <w:jc w:val="both"/>
              <w:rPr>
                <w:sz w:val="16"/>
                <w:szCs w:val="16"/>
              </w:rPr>
            </w:pPr>
            <w:r w:rsidRPr="00284025">
              <w:rPr>
                <w:sz w:val="16"/>
                <w:szCs w:val="16"/>
              </w:rPr>
              <w:t>The highest level of a contaminant that is allowed in drinking water</w:t>
            </w:r>
          </w:p>
        </w:tc>
        <w:tc>
          <w:tcPr>
            <w:tcW w:w="1620" w:type="dxa"/>
            <w:shd w:val="clear" w:color="auto" w:fill="auto"/>
            <w:vAlign w:val="center"/>
          </w:tcPr>
          <w:p w:rsidR="00F47665" w:rsidRPr="00284025" w:rsidRDefault="00F47665" w:rsidP="0024409A">
            <w:pPr>
              <w:rPr>
                <w:i/>
                <w:sz w:val="16"/>
                <w:szCs w:val="16"/>
              </w:rPr>
            </w:pPr>
            <w:r w:rsidRPr="00284025">
              <w:rPr>
                <w:i/>
                <w:sz w:val="16"/>
                <w:szCs w:val="16"/>
              </w:rPr>
              <w:t>NTU</w:t>
            </w:r>
          </w:p>
          <w:p w:rsidR="00F47665" w:rsidRPr="00284025" w:rsidRDefault="00F47665" w:rsidP="0024409A">
            <w:pPr>
              <w:rPr>
                <w:i/>
                <w:sz w:val="16"/>
                <w:szCs w:val="16"/>
              </w:rPr>
            </w:pPr>
            <w:r w:rsidRPr="00284025">
              <w:rPr>
                <w:i/>
                <w:sz w:val="16"/>
                <w:szCs w:val="16"/>
              </w:rPr>
              <w:t>(</w:t>
            </w:r>
            <w:proofErr w:type="spellStart"/>
            <w:r w:rsidRPr="00284025">
              <w:rPr>
                <w:i/>
                <w:sz w:val="16"/>
                <w:szCs w:val="16"/>
              </w:rPr>
              <w:t>Nephelometric</w:t>
            </w:r>
            <w:proofErr w:type="spellEnd"/>
            <w:r w:rsidRPr="00284025">
              <w:rPr>
                <w:i/>
                <w:sz w:val="16"/>
                <w:szCs w:val="16"/>
              </w:rPr>
              <w:t xml:space="preserve"> Turbidity Unit)</w:t>
            </w:r>
          </w:p>
        </w:tc>
        <w:tc>
          <w:tcPr>
            <w:tcW w:w="3330" w:type="dxa"/>
            <w:shd w:val="clear" w:color="auto" w:fill="auto"/>
            <w:vAlign w:val="center"/>
          </w:tcPr>
          <w:p w:rsidR="00F47665" w:rsidRPr="00284025" w:rsidRDefault="00F47665" w:rsidP="00C52AF7">
            <w:pPr>
              <w:jc w:val="both"/>
              <w:rPr>
                <w:sz w:val="16"/>
                <w:szCs w:val="16"/>
              </w:rPr>
            </w:pPr>
            <w:r w:rsidRPr="00284025">
              <w:rPr>
                <w:sz w:val="16"/>
                <w:szCs w:val="16"/>
              </w:rPr>
              <w:t>A measure of the clarity of water.  Turbidity in excess of 5 NTU is just noticeable to the average person.</w:t>
            </w:r>
          </w:p>
        </w:tc>
      </w:tr>
      <w:tr w:rsidR="00884C11" w:rsidTr="004B51AE">
        <w:trPr>
          <w:jc w:val="center"/>
        </w:trPr>
        <w:tc>
          <w:tcPr>
            <w:tcW w:w="2232" w:type="dxa"/>
            <w:shd w:val="clear" w:color="auto" w:fill="auto"/>
            <w:vAlign w:val="center"/>
          </w:tcPr>
          <w:p w:rsidR="00F47665" w:rsidRPr="00284025" w:rsidRDefault="00F47665" w:rsidP="0024409A">
            <w:pPr>
              <w:rPr>
                <w:i/>
                <w:sz w:val="16"/>
                <w:szCs w:val="16"/>
              </w:rPr>
            </w:pPr>
            <w:r w:rsidRPr="00284025">
              <w:rPr>
                <w:i/>
                <w:sz w:val="16"/>
                <w:szCs w:val="16"/>
              </w:rPr>
              <w:t>MCLG</w:t>
            </w:r>
          </w:p>
          <w:p w:rsidR="00F47665" w:rsidRPr="00284025" w:rsidRDefault="00F47665" w:rsidP="0024409A">
            <w:pPr>
              <w:rPr>
                <w:sz w:val="16"/>
                <w:szCs w:val="16"/>
              </w:rPr>
            </w:pPr>
            <w:r w:rsidRPr="00284025">
              <w:rPr>
                <w:i/>
                <w:sz w:val="16"/>
                <w:szCs w:val="16"/>
              </w:rPr>
              <w:t>(Maximum Contaminant Level Goal)</w:t>
            </w:r>
          </w:p>
        </w:tc>
        <w:tc>
          <w:tcPr>
            <w:tcW w:w="3438" w:type="dxa"/>
            <w:shd w:val="clear" w:color="auto" w:fill="auto"/>
            <w:vAlign w:val="center"/>
          </w:tcPr>
          <w:p w:rsidR="00F47665" w:rsidRPr="00284025" w:rsidRDefault="00F47665" w:rsidP="00C52AF7">
            <w:pPr>
              <w:jc w:val="both"/>
              <w:rPr>
                <w:sz w:val="16"/>
                <w:szCs w:val="16"/>
              </w:rPr>
            </w:pPr>
            <w:r w:rsidRPr="00284025">
              <w:rPr>
                <w:sz w:val="16"/>
                <w:szCs w:val="16"/>
              </w:rPr>
              <w:t>The level of a contaminant in drinking water below which there is no known or expected risk to health</w:t>
            </w:r>
          </w:p>
        </w:tc>
        <w:tc>
          <w:tcPr>
            <w:tcW w:w="1620" w:type="dxa"/>
            <w:shd w:val="clear" w:color="auto" w:fill="auto"/>
            <w:vAlign w:val="center"/>
          </w:tcPr>
          <w:p w:rsidR="00F47665" w:rsidRPr="00284025" w:rsidRDefault="00F47665" w:rsidP="0024409A">
            <w:pPr>
              <w:rPr>
                <w:i/>
                <w:sz w:val="16"/>
                <w:szCs w:val="16"/>
              </w:rPr>
            </w:pPr>
            <w:proofErr w:type="spellStart"/>
            <w:r w:rsidRPr="00284025">
              <w:rPr>
                <w:i/>
                <w:sz w:val="16"/>
                <w:szCs w:val="16"/>
              </w:rPr>
              <w:t>pCi</w:t>
            </w:r>
            <w:proofErr w:type="spellEnd"/>
            <w:r w:rsidRPr="00284025">
              <w:rPr>
                <w:i/>
                <w:sz w:val="16"/>
                <w:szCs w:val="16"/>
              </w:rPr>
              <w:t>/L</w:t>
            </w:r>
          </w:p>
          <w:p w:rsidR="00F47665" w:rsidRPr="00284025" w:rsidRDefault="00F47665" w:rsidP="0024409A">
            <w:pPr>
              <w:rPr>
                <w:i/>
                <w:sz w:val="16"/>
                <w:szCs w:val="16"/>
              </w:rPr>
            </w:pPr>
            <w:r w:rsidRPr="00284025">
              <w:rPr>
                <w:i/>
                <w:sz w:val="16"/>
                <w:szCs w:val="16"/>
              </w:rPr>
              <w:t>(Picocuries per liter)</w:t>
            </w:r>
          </w:p>
        </w:tc>
        <w:tc>
          <w:tcPr>
            <w:tcW w:w="3330" w:type="dxa"/>
            <w:shd w:val="clear" w:color="auto" w:fill="auto"/>
            <w:vAlign w:val="center"/>
          </w:tcPr>
          <w:p w:rsidR="00F47665" w:rsidRPr="00284025" w:rsidRDefault="00F47665" w:rsidP="0024409A">
            <w:pPr>
              <w:rPr>
                <w:sz w:val="16"/>
                <w:szCs w:val="16"/>
              </w:rPr>
            </w:pPr>
            <w:r w:rsidRPr="00284025">
              <w:rPr>
                <w:sz w:val="16"/>
                <w:szCs w:val="16"/>
              </w:rPr>
              <w:t>A measure of radioactivity in water</w:t>
            </w:r>
          </w:p>
        </w:tc>
      </w:tr>
      <w:tr w:rsidR="00884C11" w:rsidTr="004B51AE">
        <w:trPr>
          <w:jc w:val="center"/>
        </w:trPr>
        <w:tc>
          <w:tcPr>
            <w:tcW w:w="2232" w:type="dxa"/>
            <w:shd w:val="clear" w:color="auto" w:fill="auto"/>
            <w:vAlign w:val="center"/>
          </w:tcPr>
          <w:p w:rsidR="00F47665" w:rsidRPr="00284025" w:rsidRDefault="00F47665" w:rsidP="0024409A">
            <w:pPr>
              <w:rPr>
                <w:i/>
                <w:sz w:val="16"/>
                <w:szCs w:val="16"/>
              </w:rPr>
            </w:pPr>
            <w:r w:rsidRPr="00284025">
              <w:rPr>
                <w:i/>
                <w:sz w:val="16"/>
                <w:szCs w:val="16"/>
              </w:rPr>
              <w:t>TT</w:t>
            </w:r>
          </w:p>
          <w:p w:rsidR="00F47665" w:rsidRPr="00284025" w:rsidRDefault="00F47665" w:rsidP="0024409A">
            <w:pPr>
              <w:rPr>
                <w:sz w:val="16"/>
                <w:szCs w:val="16"/>
              </w:rPr>
            </w:pPr>
            <w:r w:rsidRPr="00284025">
              <w:rPr>
                <w:i/>
                <w:sz w:val="16"/>
                <w:szCs w:val="16"/>
              </w:rPr>
              <w:t>(Treatment Technique)</w:t>
            </w:r>
          </w:p>
        </w:tc>
        <w:tc>
          <w:tcPr>
            <w:tcW w:w="3438" w:type="dxa"/>
            <w:shd w:val="clear" w:color="auto" w:fill="auto"/>
            <w:vAlign w:val="center"/>
          </w:tcPr>
          <w:p w:rsidR="00F47665" w:rsidRPr="00284025" w:rsidRDefault="00F47665" w:rsidP="00C52AF7">
            <w:pPr>
              <w:jc w:val="both"/>
              <w:rPr>
                <w:sz w:val="16"/>
                <w:szCs w:val="16"/>
              </w:rPr>
            </w:pPr>
            <w:r w:rsidRPr="00284025">
              <w:rPr>
                <w:sz w:val="16"/>
                <w:szCs w:val="16"/>
              </w:rPr>
              <w:t>A treatment technique is a required process intended to reduce the level of a contaminant in drinking water</w:t>
            </w:r>
          </w:p>
        </w:tc>
        <w:tc>
          <w:tcPr>
            <w:tcW w:w="1620" w:type="dxa"/>
            <w:shd w:val="clear" w:color="auto" w:fill="auto"/>
            <w:vAlign w:val="center"/>
          </w:tcPr>
          <w:p w:rsidR="00F47665" w:rsidRPr="00284025" w:rsidRDefault="00F47665" w:rsidP="0024409A">
            <w:pPr>
              <w:rPr>
                <w:i/>
                <w:sz w:val="16"/>
                <w:szCs w:val="16"/>
              </w:rPr>
            </w:pPr>
            <w:r w:rsidRPr="00284025">
              <w:rPr>
                <w:i/>
                <w:sz w:val="16"/>
                <w:szCs w:val="16"/>
              </w:rPr>
              <w:t>ppm</w:t>
            </w:r>
          </w:p>
          <w:p w:rsidR="00F47665" w:rsidRPr="00284025" w:rsidRDefault="00F47665" w:rsidP="0024409A">
            <w:pPr>
              <w:rPr>
                <w:i/>
                <w:sz w:val="16"/>
                <w:szCs w:val="16"/>
              </w:rPr>
            </w:pPr>
            <w:r w:rsidRPr="00284025">
              <w:rPr>
                <w:i/>
                <w:sz w:val="16"/>
                <w:szCs w:val="16"/>
              </w:rPr>
              <w:t>(Parts per million)</w:t>
            </w:r>
          </w:p>
        </w:tc>
        <w:tc>
          <w:tcPr>
            <w:tcW w:w="3330" w:type="dxa"/>
            <w:shd w:val="clear" w:color="auto" w:fill="auto"/>
            <w:vAlign w:val="center"/>
          </w:tcPr>
          <w:p w:rsidR="00F47665" w:rsidRPr="00284025" w:rsidRDefault="00F47665" w:rsidP="00C52AF7">
            <w:pPr>
              <w:jc w:val="both"/>
              <w:rPr>
                <w:sz w:val="16"/>
                <w:szCs w:val="16"/>
              </w:rPr>
            </w:pPr>
            <w:r w:rsidRPr="00284025">
              <w:rPr>
                <w:sz w:val="16"/>
                <w:szCs w:val="16"/>
              </w:rPr>
              <w:t>One part per million corresponds to one minute in two years or a single penny in $10,000</w:t>
            </w:r>
          </w:p>
        </w:tc>
      </w:tr>
      <w:tr w:rsidR="00884C11" w:rsidTr="004B51AE">
        <w:trPr>
          <w:jc w:val="center"/>
        </w:trPr>
        <w:tc>
          <w:tcPr>
            <w:tcW w:w="2232" w:type="dxa"/>
            <w:shd w:val="clear" w:color="auto" w:fill="auto"/>
            <w:vAlign w:val="center"/>
          </w:tcPr>
          <w:p w:rsidR="00F47665" w:rsidRPr="00284025" w:rsidRDefault="00F47665" w:rsidP="0024409A">
            <w:pPr>
              <w:rPr>
                <w:i/>
                <w:sz w:val="16"/>
                <w:szCs w:val="16"/>
              </w:rPr>
            </w:pPr>
            <w:smartTag w:uri="urn:schemas-microsoft-com:office:smarttags" w:element="State">
              <w:smartTag w:uri="urn:schemas-microsoft-com:office:smarttags" w:element="place">
                <w:r w:rsidRPr="00284025">
                  <w:rPr>
                    <w:i/>
                    <w:sz w:val="16"/>
                    <w:szCs w:val="16"/>
                  </w:rPr>
                  <w:t>AL</w:t>
                </w:r>
              </w:smartTag>
            </w:smartTag>
          </w:p>
          <w:p w:rsidR="00F47665" w:rsidRPr="00284025" w:rsidRDefault="00F47665" w:rsidP="0024409A">
            <w:pPr>
              <w:rPr>
                <w:i/>
                <w:sz w:val="16"/>
                <w:szCs w:val="16"/>
              </w:rPr>
            </w:pPr>
            <w:r w:rsidRPr="00284025">
              <w:rPr>
                <w:i/>
                <w:sz w:val="16"/>
                <w:szCs w:val="16"/>
              </w:rPr>
              <w:t>(Action Level)</w:t>
            </w:r>
          </w:p>
        </w:tc>
        <w:tc>
          <w:tcPr>
            <w:tcW w:w="3438" w:type="dxa"/>
            <w:shd w:val="clear" w:color="auto" w:fill="auto"/>
            <w:vAlign w:val="center"/>
          </w:tcPr>
          <w:p w:rsidR="00F47665" w:rsidRPr="00284025" w:rsidRDefault="00F47665" w:rsidP="00C52AF7">
            <w:pPr>
              <w:jc w:val="both"/>
              <w:rPr>
                <w:sz w:val="16"/>
                <w:szCs w:val="16"/>
              </w:rPr>
            </w:pPr>
            <w:r w:rsidRPr="00284025">
              <w:rPr>
                <w:sz w:val="16"/>
                <w:szCs w:val="16"/>
              </w:rPr>
              <w:t>The concentrations of a contaminant, which if exceeded, triggers treatment or other requirements which a water system must follow.</w:t>
            </w:r>
          </w:p>
        </w:tc>
        <w:tc>
          <w:tcPr>
            <w:tcW w:w="1620" w:type="dxa"/>
            <w:shd w:val="clear" w:color="auto" w:fill="auto"/>
            <w:vAlign w:val="center"/>
          </w:tcPr>
          <w:p w:rsidR="00F47665" w:rsidRPr="00284025" w:rsidRDefault="00F47665" w:rsidP="0024409A">
            <w:pPr>
              <w:rPr>
                <w:i/>
                <w:sz w:val="16"/>
                <w:szCs w:val="16"/>
              </w:rPr>
            </w:pPr>
            <w:r w:rsidRPr="00284025">
              <w:rPr>
                <w:i/>
                <w:sz w:val="16"/>
                <w:szCs w:val="16"/>
              </w:rPr>
              <w:t>ppb</w:t>
            </w:r>
          </w:p>
          <w:p w:rsidR="00F47665" w:rsidRPr="00284025" w:rsidRDefault="00F47665" w:rsidP="0024409A">
            <w:pPr>
              <w:rPr>
                <w:i/>
                <w:sz w:val="16"/>
                <w:szCs w:val="16"/>
              </w:rPr>
            </w:pPr>
            <w:r w:rsidRPr="00284025">
              <w:rPr>
                <w:i/>
                <w:sz w:val="16"/>
                <w:szCs w:val="16"/>
              </w:rPr>
              <w:t>(Parts per billion)</w:t>
            </w:r>
          </w:p>
        </w:tc>
        <w:tc>
          <w:tcPr>
            <w:tcW w:w="3330" w:type="dxa"/>
            <w:shd w:val="clear" w:color="auto" w:fill="auto"/>
            <w:vAlign w:val="center"/>
          </w:tcPr>
          <w:p w:rsidR="00F47665" w:rsidRPr="00284025" w:rsidRDefault="00F47665" w:rsidP="00C52AF7">
            <w:pPr>
              <w:jc w:val="both"/>
              <w:rPr>
                <w:sz w:val="16"/>
                <w:szCs w:val="16"/>
              </w:rPr>
            </w:pPr>
            <w:r w:rsidRPr="00284025">
              <w:rPr>
                <w:sz w:val="16"/>
                <w:szCs w:val="16"/>
              </w:rPr>
              <w:t>One part per billion corresponds to one minute in 2,000 years or a single penny in $10,000,000</w:t>
            </w:r>
          </w:p>
        </w:tc>
      </w:tr>
      <w:tr w:rsidR="005C75DD" w:rsidTr="004B51AE">
        <w:trPr>
          <w:jc w:val="center"/>
        </w:trPr>
        <w:tc>
          <w:tcPr>
            <w:tcW w:w="2232" w:type="dxa"/>
            <w:shd w:val="clear" w:color="auto" w:fill="auto"/>
            <w:vAlign w:val="center"/>
          </w:tcPr>
          <w:p w:rsidR="005C75DD" w:rsidRPr="00284025" w:rsidRDefault="005C75DD" w:rsidP="0024409A">
            <w:pPr>
              <w:rPr>
                <w:i/>
                <w:sz w:val="16"/>
                <w:szCs w:val="16"/>
              </w:rPr>
            </w:pPr>
            <w:r w:rsidRPr="00284025">
              <w:rPr>
                <w:i/>
                <w:sz w:val="16"/>
                <w:szCs w:val="16"/>
              </w:rPr>
              <w:t>RAA</w:t>
            </w:r>
          </w:p>
          <w:p w:rsidR="005C75DD" w:rsidRPr="00284025" w:rsidRDefault="005C75DD" w:rsidP="0024409A">
            <w:pPr>
              <w:rPr>
                <w:i/>
                <w:sz w:val="16"/>
                <w:szCs w:val="16"/>
              </w:rPr>
            </w:pPr>
            <w:r w:rsidRPr="00284025">
              <w:rPr>
                <w:i/>
                <w:sz w:val="16"/>
                <w:szCs w:val="16"/>
              </w:rPr>
              <w:t>(Running Annual Average)</w:t>
            </w:r>
          </w:p>
        </w:tc>
        <w:tc>
          <w:tcPr>
            <w:tcW w:w="3438" w:type="dxa"/>
            <w:shd w:val="clear" w:color="auto" w:fill="auto"/>
            <w:vAlign w:val="center"/>
          </w:tcPr>
          <w:p w:rsidR="005C75DD" w:rsidRPr="00284025" w:rsidRDefault="005C75DD" w:rsidP="00C52AF7">
            <w:pPr>
              <w:jc w:val="both"/>
              <w:rPr>
                <w:sz w:val="16"/>
                <w:szCs w:val="16"/>
              </w:rPr>
            </w:pPr>
            <w:r w:rsidRPr="00284025">
              <w:rPr>
                <w:sz w:val="16"/>
                <w:szCs w:val="16"/>
              </w:rPr>
              <w:t>Based on the most recent four quarters of testing</w:t>
            </w:r>
          </w:p>
        </w:tc>
        <w:tc>
          <w:tcPr>
            <w:tcW w:w="1620" w:type="dxa"/>
            <w:shd w:val="clear" w:color="auto" w:fill="auto"/>
            <w:vAlign w:val="center"/>
          </w:tcPr>
          <w:p w:rsidR="00AE5651" w:rsidRPr="00284025" w:rsidRDefault="00AE5651" w:rsidP="00AE5651">
            <w:pPr>
              <w:rPr>
                <w:i/>
                <w:sz w:val="16"/>
                <w:szCs w:val="16"/>
              </w:rPr>
            </w:pPr>
            <w:r w:rsidRPr="00284025">
              <w:rPr>
                <w:i/>
                <w:sz w:val="16"/>
                <w:szCs w:val="16"/>
              </w:rPr>
              <w:t>mg/l</w:t>
            </w:r>
          </w:p>
          <w:p w:rsidR="005C75DD" w:rsidRPr="00284025" w:rsidRDefault="00AE5651" w:rsidP="00AE5651">
            <w:pPr>
              <w:rPr>
                <w:i/>
                <w:sz w:val="16"/>
                <w:szCs w:val="16"/>
              </w:rPr>
            </w:pPr>
            <w:r w:rsidRPr="00284025">
              <w:rPr>
                <w:i/>
                <w:sz w:val="16"/>
                <w:szCs w:val="16"/>
              </w:rPr>
              <w:t xml:space="preserve">(Milligrams per </w:t>
            </w:r>
            <w:proofErr w:type="spellStart"/>
            <w:r w:rsidRPr="00284025">
              <w:rPr>
                <w:i/>
                <w:sz w:val="16"/>
                <w:szCs w:val="16"/>
              </w:rPr>
              <w:t>litre</w:t>
            </w:r>
            <w:proofErr w:type="spellEnd"/>
            <w:r w:rsidRPr="00284025">
              <w:rPr>
                <w:i/>
                <w:sz w:val="16"/>
                <w:szCs w:val="16"/>
              </w:rPr>
              <w:t>)</w:t>
            </w:r>
          </w:p>
        </w:tc>
        <w:tc>
          <w:tcPr>
            <w:tcW w:w="3330" w:type="dxa"/>
            <w:shd w:val="clear" w:color="auto" w:fill="auto"/>
            <w:vAlign w:val="center"/>
          </w:tcPr>
          <w:p w:rsidR="005C75DD" w:rsidRPr="00284025" w:rsidRDefault="00AE5651" w:rsidP="0024409A">
            <w:pPr>
              <w:rPr>
                <w:sz w:val="16"/>
                <w:szCs w:val="16"/>
              </w:rPr>
            </w:pPr>
            <w:r w:rsidRPr="00284025">
              <w:rPr>
                <w:sz w:val="16"/>
                <w:szCs w:val="16"/>
              </w:rPr>
              <w:t>Same as ppm</w:t>
            </w:r>
          </w:p>
        </w:tc>
      </w:tr>
      <w:tr w:rsidR="00AE5651" w:rsidTr="004B51AE">
        <w:trPr>
          <w:jc w:val="center"/>
        </w:trPr>
        <w:tc>
          <w:tcPr>
            <w:tcW w:w="2232" w:type="dxa"/>
            <w:shd w:val="clear" w:color="auto" w:fill="auto"/>
            <w:vAlign w:val="center"/>
          </w:tcPr>
          <w:p w:rsidR="00AE5651" w:rsidRPr="00284025" w:rsidRDefault="00AE5651" w:rsidP="00AE5651">
            <w:pPr>
              <w:rPr>
                <w:i/>
                <w:sz w:val="16"/>
                <w:szCs w:val="16"/>
              </w:rPr>
            </w:pPr>
            <w:r w:rsidRPr="00284025">
              <w:rPr>
                <w:i/>
                <w:sz w:val="16"/>
                <w:szCs w:val="16"/>
              </w:rPr>
              <w:t>HRAA</w:t>
            </w:r>
          </w:p>
          <w:p w:rsidR="00AE5651" w:rsidRPr="00284025" w:rsidRDefault="00AE5651" w:rsidP="00AE5651">
            <w:pPr>
              <w:rPr>
                <w:i/>
                <w:sz w:val="16"/>
                <w:szCs w:val="16"/>
              </w:rPr>
            </w:pPr>
            <w:r w:rsidRPr="00284025">
              <w:rPr>
                <w:i/>
                <w:sz w:val="16"/>
                <w:szCs w:val="16"/>
              </w:rPr>
              <w:t>(Highest Running Annual Average)</w:t>
            </w:r>
          </w:p>
        </w:tc>
        <w:tc>
          <w:tcPr>
            <w:tcW w:w="3438" w:type="dxa"/>
            <w:shd w:val="clear" w:color="auto" w:fill="auto"/>
            <w:vAlign w:val="center"/>
          </w:tcPr>
          <w:p w:rsidR="00AE5651" w:rsidRPr="00284025" w:rsidRDefault="00AE5651" w:rsidP="00C52AF7">
            <w:pPr>
              <w:jc w:val="both"/>
              <w:rPr>
                <w:sz w:val="16"/>
                <w:szCs w:val="16"/>
              </w:rPr>
            </w:pPr>
            <w:r w:rsidRPr="00284025">
              <w:rPr>
                <w:sz w:val="16"/>
                <w:szCs w:val="16"/>
              </w:rPr>
              <w:t>The highest running annual average during a calendar year based on seven quarters of testing</w:t>
            </w:r>
          </w:p>
        </w:tc>
        <w:tc>
          <w:tcPr>
            <w:tcW w:w="1620" w:type="dxa"/>
            <w:shd w:val="clear" w:color="auto" w:fill="auto"/>
            <w:vAlign w:val="center"/>
          </w:tcPr>
          <w:p w:rsidR="00AE5651" w:rsidRDefault="00AE5651" w:rsidP="00AE5651">
            <w:pPr>
              <w:rPr>
                <w:i/>
                <w:sz w:val="16"/>
                <w:szCs w:val="16"/>
              </w:rPr>
            </w:pPr>
            <w:proofErr w:type="spellStart"/>
            <w:r>
              <w:rPr>
                <w:i/>
                <w:sz w:val="16"/>
                <w:szCs w:val="16"/>
              </w:rPr>
              <w:t>Ug</w:t>
            </w:r>
            <w:proofErr w:type="spellEnd"/>
            <w:r>
              <w:rPr>
                <w:i/>
                <w:sz w:val="16"/>
                <w:szCs w:val="16"/>
              </w:rPr>
              <w:t>/L</w:t>
            </w:r>
          </w:p>
          <w:p w:rsidR="00AE5651" w:rsidRPr="00284025" w:rsidRDefault="00AE5651" w:rsidP="00AE5651">
            <w:pPr>
              <w:rPr>
                <w:i/>
                <w:sz w:val="16"/>
                <w:szCs w:val="16"/>
              </w:rPr>
            </w:pPr>
            <w:r>
              <w:rPr>
                <w:i/>
                <w:sz w:val="16"/>
                <w:szCs w:val="16"/>
              </w:rPr>
              <w:t>(micrograms per liter)</w:t>
            </w:r>
          </w:p>
        </w:tc>
        <w:tc>
          <w:tcPr>
            <w:tcW w:w="3330" w:type="dxa"/>
            <w:shd w:val="clear" w:color="auto" w:fill="auto"/>
            <w:vAlign w:val="center"/>
          </w:tcPr>
          <w:p w:rsidR="00AE5651" w:rsidRPr="00284025" w:rsidRDefault="00AE5651" w:rsidP="00AE5651">
            <w:pPr>
              <w:rPr>
                <w:sz w:val="16"/>
                <w:szCs w:val="16"/>
              </w:rPr>
            </w:pPr>
            <w:r w:rsidRPr="00284025">
              <w:rPr>
                <w:sz w:val="16"/>
                <w:szCs w:val="16"/>
              </w:rPr>
              <w:t>Same as pp</w:t>
            </w:r>
            <w:r>
              <w:rPr>
                <w:sz w:val="16"/>
                <w:szCs w:val="16"/>
              </w:rPr>
              <w:t>b</w:t>
            </w:r>
          </w:p>
        </w:tc>
      </w:tr>
      <w:tr w:rsidR="004B51AE" w:rsidTr="00037F15">
        <w:trPr>
          <w:jc w:val="center"/>
        </w:trPr>
        <w:tc>
          <w:tcPr>
            <w:tcW w:w="2232" w:type="dxa"/>
            <w:shd w:val="clear" w:color="auto" w:fill="auto"/>
            <w:vAlign w:val="center"/>
          </w:tcPr>
          <w:p w:rsidR="004B51AE" w:rsidRPr="00284025" w:rsidRDefault="004B51AE" w:rsidP="00AE5651">
            <w:pPr>
              <w:rPr>
                <w:i/>
                <w:sz w:val="16"/>
                <w:szCs w:val="16"/>
              </w:rPr>
            </w:pPr>
            <w:r w:rsidRPr="00610218">
              <w:rPr>
                <w:b/>
                <w:i/>
                <w:sz w:val="16"/>
                <w:szCs w:val="16"/>
              </w:rPr>
              <w:t>ND</w:t>
            </w:r>
            <w:r>
              <w:rPr>
                <w:i/>
                <w:sz w:val="16"/>
                <w:szCs w:val="16"/>
              </w:rPr>
              <w:t xml:space="preserve"> </w:t>
            </w:r>
            <w:r w:rsidRPr="00284025">
              <w:rPr>
                <w:i/>
                <w:sz w:val="16"/>
                <w:szCs w:val="16"/>
              </w:rPr>
              <w:t>(Non-detects)</w:t>
            </w:r>
          </w:p>
        </w:tc>
        <w:tc>
          <w:tcPr>
            <w:tcW w:w="3438" w:type="dxa"/>
            <w:shd w:val="clear" w:color="auto" w:fill="auto"/>
            <w:vAlign w:val="center"/>
          </w:tcPr>
          <w:p w:rsidR="004B51AE" w:rsidRPr="00284025" w:rsidRDefault="004B51AE" w:rsidP="00AE5651">
            <w:pPr>
              <w:rPr>
                <w:sz w:val="16"/>
                <w:szCs w:val="16"/>
              </w:rPr>
            </w:pPr>
            <w:r w:rsidRPr="00284025">
              <w:rPr>
                <w:sz w:val="16"/>
                <w:szCs w:val="16"/>
              </w:rPr>
              <w:t>Lab analysis indicated no constituent present</w:t>
            </w:r>
          </w:p>
        </w:tc>
        <w:tc>
          <w:tcPr>
            <w:tcW w:w="4950" w:type="dxa"/>
            <w:gridSpan w:val="2"/>
            <w:shd w:val="clear" w:color="auto" w:fill="auto"/>
            <w:vAlign w:val="center"/>
          </w:tcPr>
          <w:p w:rsidR="004B51AE" w:rsidRPr="00284025" w:rsidRDefault="004B51AE" w:rsidP="00AE5651">
            <w:pPr>
              <w:rPr>
                <w:sz w:val="16"/>
                <w:szCs w:val="16"/>
              </w:rPr>
            </w:pPr>
          </w:p>
        </w:tc>
      </w:tr>
    </w:tbl>
    <w:p w:rsidR="00F47665" w:rsidRPr="00DC350B" w:rsidRDefault="00F47665" w:rsidP="00207B53">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7"/>
        <w:gridCol w:w="2013"/>
        <w:gridCol w:w="1506"/>
        <w:gridCol w:w="1760"/>
        <w:gridCol w:w="2044"/>
        <w:gridCol w:w="1475"/>
      </w:tblGrid>
      <w:tr w:rsidR="00163639" w:rsidRPr="00284025" w:rsidTr="00053BA1">
        <w:trPr>
          <w:trHeight w:val="350"/>
          <w:jc w:val="center"/>
        </w:trPr>
        <w:tc>
          <w:tcPr>
            <w:tcW w:w="10655" w:type="dxa"/>
            <w:gridSpan w:val="6"/>
            <w:shd w:val="clear" w:color="auto" w:fill="auto"/>
            <w:vAlign w:val="center"/>
          </w:tcPr>
          <w:p w:rsidR="00163639" w:rsidRPr="00284025" w:rsidRDefault="00376093" w:rsidP="00A1073E">
            <w:pPr>
              <w:jc w:val="center"/>
              <w:rPr>
                <w:b/>
              </w:rPr>
            </w:pPr>
            <w:r>
              <w:rPr>
                <w:b/>
              </w:rPr>
              <w:t xml:space="preserve">Results </w:t>
            </w:r>
            <w:r w:rsidR="00A1073E">
              <w:rPr>
                <w:b/>
              </w:rPr>
              <w:t>For</w:t>
            </w:r>
            <w:r>
              <w:rPr>
                <w:b/>
              </w:rPr>
              <w:t xml:space="preserve"> </w:t>
            </w:r>
            <w:r w:rsidR="00A1073E">
              <w:rPr>
                <w:b/>
              </w:rPr>
              <w:t>Testing Of</w:t>
            </w:r>
            <w:r>
              <w:rPr>
                <w:b/>
              </w:rPr>
              <w:t xml:space="preserve"> Unregulated Contaminants</w:t>
            </w:r>
          </w:p>
        </w:tc>
      </w:tr>
      <w:tr w:rsidR="00E92C0A" w:rsidRPr="00284025" w:rsidTr="00053BA1">
        <w:trPr>
          <w:trHeight w:val="350"/>
          <w:jc w:val="center"/>
        </w:trPr>
        <w:tc>
          <w:tcPr>
            <w:tcW w:w="10655" w:type="dxa"/>
            <w:gridSpan w:val="6"/>
            <w:shd w:val="clear" w:color="auto" w:fill="auto"/>
            <w:vAlign w:val="center"/>
          </w:tcPr>
          <w:p w:rsidR="00E92C0A" w:rsidRPr="007D5E97" w:rsidRDefault="007D5E97" w:rsidP="00FD5568">
            <w:pPr>
              <w:rPr>
                <w:b/>
                <w:sz w:val="16"/>
                <w:szCs w:val="16"/>
              </w:rPr>
            </w:pPr>
            <w:r w:rsidRPr="007D5E97">
              <w:rPr>
                <w:b/>
                <w:sz w:val="16"/>
                <w:szCs w:val="16"/>
              </w:rPr>
              <w:t>UNREGULATED</w:t>
            </w:r>
            <w:r>
              <w:rPr>
                <w:b/>
                <w:sz w:val="16"/>
                <w:szCs w:val="16"/>
              </w:rPr>
              <w:t xml:space="preserve"> CONTAMINANTS –</w:t>
            </w:r>
            <w:r w:rsidRPr="007D5E97">
              <w:rPr>
                <w:sz w:val="16"/>
                <w:szCs w:val="16"/>
              </w:rPr>
              <w:t>EPA uses</w:t>
            </w:r>
            <w:r>
              <w:rPr>
                <w:sz w:val="16"/>
                <w:szCs w:val="16"/>
              </w:rPr>
              <w:t xml:space="preserve"> the Unregulated Contaminants Monitoring (UCM) to collect data for contaminants suspected to be present in drinking water, but that do not have health-based standards set under the Safe Drinking Water Act (SDWA).</w:t>
            </w:r>
            <w:r w:rsidR="001A13B9">
              <w:rPr>
                <w:sz w:val="16"/>
                <w:szCs w:val="16"/>
              </w:rPr>
              <w:t xml:space="preserve"> The following are the results of testing in 2015.</w:t>
            </w:r>
          </w:p>
        </w:tc>
      </w:tr>
      <w:tr w:rsidR="007D5E97" w:rsidRPr="00284025" w:rsidTr="00053BA1">
        <w:trPr>
          <w:trHeight w:val="350"/>
          <w:jc w:val="center"/>
        </w:trPr>
        <w:tc>
          <w:tcPr>
            <w:tcW w:w="5376" w:type="dxa"/>
            <w:gridSpan w:val="3"/>
            <w:tcBorders>
              <w:right w:val="single" w:sz="12" w:space="0" w:color="auto"/>
            </w:tcBorders>
            <w:shd w:val="clear" w:color="auto" w:fill="auto"/>
            <w:vAlign w:val="center"/>
          </w:tcPr>
          <w:p w:rsidR="007D5E97" w:rsidRPr="007D5E97" w:rsidRDefault="007D5E97" w:rsidP="00561E4C">
            <w:pPr>
              <w:jc w:val="center"/>
              <w:rPr>
                <w:b/>
                <w:sz w:val="16"/>
                <w:szCs w:val="16"/>
              </w:rPr>
            </w:pPr>
            <w:r w:rsidRPr="007D5E97">
              <w:rPr>
                <w:b/>
                <w:sz w:val="16"/>
                <w:szCs w:val="16"/>
              </w:rPr>
              <w:t xml:space="preserve">Entry Point </w:t>
            </w:r>
            <w:r>
              <w:rPr>
                <w:b/>
                <w:sz w:val="16"/>
                <w:szCs w:val="16"/>
              </w:rPr>
              <w:t>to Distribution System</w:t>
            </w:r>
            <w:r w:rsidR="00561E4C">
              <w:rPr>
                <w:b/>
                <w:sz w:val="16"/>
                <w:szCs w:val="16"/>
              </w:rPr>
              <w:t xml:space="preserve"> (Decatur Purchase Meter)</w:t>
            </w:r>
          </w:p>
        </w:tc>
        <w:tc>
          <w:tcPr>
            <w:tcW w:w="5279" w:type="dxa"/>
            <w:gridSpan w:val="3"/>
            <w:tcBorders>
              <w:left w:val="single" w:sz="12" w:space="0" w:color="auto"/>
            </w:tcBorders>
            <w:shd w:val="clear" w:color="auto" w:fill="auto"/>
            <w:vAlign w:val="center"/>
          </w:tcPr>
          <w:p w:rsidR="007D5E97" w:rsidRPr="00561E4C" w:rsidRDefault="00561E4C" w:rsidP="00561E4C">
            <w:pPr>
              <w:jc w:val="center"/>
              <w:rPr>
                <w:b/>
                <w:sz w:val="16"/>
                <w:szCs w:val="16"/>
              </w:rPr>
            </w:pPr>
            <w:r w:rsidRPr="00561E4C">
              <w:rPr>
                <w:b/>
                <w:sz w:val="16"/>
                <w:szCs w:val="16"/>
              </w:rPr>
              <w:t>Distribution System Data</w:t>
            </w:r>
            <w:r>
              <w:rPr>
                <w:b/>
                <w:sz w:val="16"/>
                <w:szCs w:val="16"/>
              </w:rPr>
              <w:t>(Maximum</w:t>
            </w:r>
            <w:r w:rsidRPr="00561E4C">
              <w:rPr>
                <w:sz w:val="16"/>
                <w:szCs w:val="16"/>
              </w:rPr>
              <w:t xml:space="preserve"> </w:t>
            </w:r>
            <w:r w:rsidRPr="00561E4C">
              <w:rPr>
                <w:b/>
                <w:sz w:val="16"/>
                <w:szCs w:val="16"/>
              </w:rPr>
              <w:t>Water Age)</w:t>
            </w:r>
          </w:p>
        </w:tc>
      </w:tr>
      <w:tr w:rsidR="00561E4C" w:rsidRPr="00284025" w:rsidTr="00053BA1">
        <w:trPr>
          <w:jc w:val="center"/>
        </w:trPr>
        <w:tc>
          <w:tcPr>
            <w:tcW w:w="1857" w:type="dxa"/>
            <w:shd w:val="clear" w:color="auto" w:fill="auto"/>
            <w:vAlign w:val="center"/>
          </w:tcPr>
          <w:p w:rsidR="00561E4C" w:rsidRPr="00A557F1" w:rsidRDefault="00A557F1" w:rsidP="00037F15">
            <w:pPr>
              <w:jc w:val="center"/>
              <w:rPr>
                <w:b/>
                <w:sz w:val="16"/>
                <w:szCs w:val="16"/>
              </w:rPr>
            </w:pPr>
            <w:r w:rsidRPr="00A557F1">
              <w:rPr>
                <w:b/>
                <w:sz w:val="16"/>
                <w:szCs w:val="16"/>
              </w:rPr>
              <w:t>Contaminant</w:t>
            </w:r>
          </w:p>
        </w:tc>
        <w:tc>
          <w:tcPr>
            <w:tcW w:w="2013" w:type="dxa"/>
            <w:shd w:val="clear" w:color="auto" w:fill="auto"/>
            <w:vAlign w:val="center"/>
          </w:tcPr>
          <w:p w:rsidR="00561E4C" w:rsidRPr="00A557F1" w:rsidRDefault="00A557F1" w:rsidP="00A557F1">
            <w:pPr>
              <w:jc w:val="center"/>
              <w:rPr>
                <w:b/>
                <w:sz w:val="16"/>
                <w:szCs w:val="16"/>
              </w:rPr>
            </w:pPr>
            <w:r w:rsidRPr="00A557F1">
              <w:rPr>
                <w:b/>
                <w:sz w:val="16"/>
                <w:szCs w:val="16"/>
              </w:rPr>
              <w:t>Amount Detected (</w:t>
            </w:r>
            <w:proofErr w:type="spellStart"/>
            <w:r w:rsidRPr="00A557F1">
              <w:rPr>
                <w:b/>
                <w:sz w:val="16"/>
                <w:szCs w:val="16"/>
              </w:rPr>
              <w:t>ug</w:t>
            </w:r>
            <w:proofErr w:type="spellEnd"/>
            <w:r w:rsidRPr="00A557F1">
              <w:rPr>
                <w:b/>
                <w:sz w:val="16"/>
                <w:szCs w:val="16"/>
              </w:rPr>
              <w:t>/L)</w:t>
            </w:r>
          </w:p>
        </w:tc>
        <w:tc>
          <w:tcPr>
            <w:tcW w:w="1506" w:type="dxa"/>
            <w:tcBorders>
              <w:right w:val="single" w:sz="12" w:space="0" w:color="auto"/>
            </w:tcBorders>
            <w:shd w:val="clear" w:color="auto" w:fill="auto"/>
            <w:vAlign w:val="center"/>
          </w:tcPr>
          <w:p w:rsidR="00561E4C" w:rsidRPr="00A557F1" w:rsidRDefault="00A557F1" w:rsidP="00037F15">
            <w:pPr>
              <w:jc w:val="center"/>
              <w:rPr>
                <w:b/>
                <w:sz w:val="16"/>
                <w:szCs w:val="16"/>
              </w:rPr>
            </w:pPr>
            <w:r w:rsidRPr="00A557F1">
              <w:rPr>
                <w:b/>
                <w:sz w:val="16"/>
                <w:szCs w:val="16"/>
              </w:rPr>
              <w:t>Range (</w:t>
            </w:r>
            <w:proofErr w:type="spellStart"/>
            <w:r w:rsidRPr="00A557F1">
              <w:rPr>
                <w:b/>
                <w:sz w:val="16"/>
                <w:szCs w:val="16"/>
              </w:rPr>
              <w:t>ug</w:t>
            </w:r>
            <w:proofErr w:type="spellEnd"/>
            <w:r w:rsidRPr="00A557F1">
              <w:rPr>
                <w:b/>
                <w:sz w:val="16"/>
                <w:szCs w:val="16"/>
              </w:rPr>
              <w:t>/L)</w:t>
            </w:r>
          </w:p>
        </w:tc>
        <w:tc>
          <w:tcPr>
            <w:tcW w:w="1760" w:type="dxa"/>
            <w:tcBorders>
              <w:left w:val="single" w:sz="12" w:space="0" w:color="auto"/>
            </w:tcBorders>
            <w:shd w:val="clear" w:color="auto" w:fill="auto"/>
            <w:vAlign w:val="center"/>
          </w:tcPr>
          <w:p w:rsidR="00561E4C" w:rsidRPr="00A557F1" w:rsidRDefault="00A557F1" w:rsidP="00037F15">
            <w:pPr>
              <w:jc w:val="center"/>
              <w:rPr>
                <w:b/>
                <w:sz w:val="16"/>
                <w:szCs w:val="16"/>
              </w:rPr>
            </w:pPr>
            <w:r w:rsidRPr="00A557F1">
              <w:rPr>
                <w:b/>
                <w:sz w:val="16"/>
                <w:szCs w:val="16"/>
              </w:rPr>
              <w:t>Contaminant</w:t>
            </w:r>
          </w:p>
        </w:tc>
        <w:tc>
          <w:tcPr>
            <w:tcW w:w="2044" w:type="dxa"/>
            <w:shd w:val="clear" w:color="auto" w:fill="auto"/>
            <w:vAlign w:val="center"/>
          </w:tcPr>
          <w:p w:rsidR="00561E4C" w:rsidRPr="00A557F1" w:rsidRDefault="00A557F1" w:rsidP="00037F15">
            <w:pPr>
              <w:jc w:val="center"/>
              <w:rPr>
                <w:b/>
                <w:sz w:val="16"/>
                <w:szCs w:val="16"/>
              </w:rPr>
            </w:pPr>
            <w:r w:rsidRPr="00A557F1">
              <w:rPr>
                <w:b/>
                <w:sz w:val="16"/>
                <w:szCs w:val="16"/>
              </w:rPr>
              <w:t>Amount Detected (</w:t>
            </w:r>
            <w:proofErr w:type="spellStart"/>
            <w:r w:rsidRPr="00A557F1">
              <w:rPr>
                <w:b/>
                <w:sz w:val="16"/>
                <w:szCs w:val="16"/>
              </w:rPr>
              <w:t>ug</w:t>
            </w:r>
            <w:proofErr w:type="spellEnd"/>
            <w:r w:rsidRPr="00A557F1">
              <w:rPr>
                <w:b/>
                <w:sz w:val="16"/>
                <w:szCs w:val="16"/>
              </w:rPr>
              <w:t>/L)</w:t>
            </w:r>
          </w:p>
        </w:tc>
        <w:tc>
          <w:tcPr>
            <w:tcW w:w="1475" w:type="dxa"/>
            <w:shd w:val="clear" w:color="auto" w:fill="auto"/>
            <w:vAlign w:val="center"/>
          </w:tcPr>
          <w:p w:rsidR="00561E4C" w:rsidRPr="00A557F1" w:rsidRDefault="004F2E16" w:rsidP="00037F15">
            <w:pPr>
              <w:jc w:val="center"/>
              <w:rPr>
                <w:b/>
                <w:sz w:val="16"/>
                <w:szCs w:val="16"/>
              </w:rPr>
            </w:pPr>
            <w:r w:rsidRPr="00A557F1">
              <w:rPr>
                <w:b/>
                <w:sz w:val="16"/>
                <w:szCs w:val="16"/>
              </w:rPr>
              <w:t>Range (</w:t>
            </w:r>
            <w:proofErr w:type="spellStart"/>
            <w:r w:rsidRPr="00A557F1">
              <w:rPr>
                <w:b/>
                <w:sz w:val="16"/>
                <w:szCs w:val="16"/>
              </w:rPr>
              <w:t>ug</w:t>
            </w:r>
            <w:proofErr w:type="spellEnd"/>
            <w:r w:rsidRPr="00A557F1">
              <w:rPr>
                <w:b/>
                <w:sz w:val="16"/>
                <w:szCs w:val="16"/>
              </w:rPr>
              <w:t>/L)</w:t>
            </w:r>
          </w:p>
        </w:tc>
      </w:tr>
      <w:tr w:rsidR="00561E4C" w:rsidRPr="00284025" w:rsidTr="00053BA1">
        <w:trPr>
          <w:jc w:val="center"/>
        </w:trPr>
        <w:tc>
          <w:tcPr>
            <w:tcW w:w="1857" w:type="dxa"/>
            <w:shd w:val="clear" w:color="auto" w:fill="auto"/>
            <w:vAlign w:val="center"/>
          </w:tcPr>
          <w:p w:rsidR="00561E4C" w:rsidRPr="00561E4C" w:rsidRDefault="00D10F75" w:rsidP="00561E4C">
            <w:pPr>
              <w:jc w:val="center"/>
              <w:rPr>
                <w:sz w:val="16"/>
                <w:szCs w:val="16"/>
              </w:rPr>
            </w:pPr>
            <w:r>
              <w:rPr>
                <w:sz w:val="16"/>
                <w:szCs w:val="16"/>
              </w:rPr>
              <w:t>(Tested in 2015)</w:t>
            </w:r>
          </w:p>
        </w:tc>
        <w:tc>
          <w:tcPr>
            <w:tcW w:w="2013" w:type="dxa"/>
            <w:shd w:val="clear" w:color="auto" w:fill="auto"/>
            <w:vAlign w:val="center"/>
          </w:tcPr>
          <w:p w:rsidR="00561E4C" w:rsidRPr="00561E4C" w:rsidRDefault="00561E4C" w:rsidP="006554F0">
            <w:pPr>
              <w:jc w:val="center"/>
              <w:rPr>
                <w:sz w:val="16"/>
                <w:szCs w:val="16"/>
              </w:rPr>
            </w:pPr>
          </w:p>
        </w:tc>
        <w:tc>
          <w:tcPr>
            <w:tcW w:w="1506" w:type="dxa"/>
            <w:tcBorders>
              <w:right w:val="single" w:sz="12" w:space="0" w:color="auto"/>
            </w:tcBorders>
            <w:shd w:val="clear" w:color="auto" w:fill="auto"/>
            <w:vAlign w:val="center"/>
          </w:tcPr>
          <w:p w:rsidR="00561E4C" w:rsidRPr="00561E4C" w:rsidRDefault="00561E4C" w:rsidP="006554F0">
            <w:pPr>
              <w:jc w:val="center"/>
              <w:rPr>
                <w:sz w:val="16"/>
                <w:szCs w:val="16"/>
              </w:rPr>
            </w:pPr>
          </w:p>
        </w:tc>
        <w:tc>
          <w:tcPr>
            <w:tcW w:w="1760" w:type="dxa"/>
            <w:tcBorders>
              <w:left w:val="single" w:sz="12" w:space="0" w:color="auto"/>
            </w:tcBorders>
            <w:shd w:val="clear" w:color="auto" w:fill="auto"/>
            <w:vAlign w:val="center"/>
          </w:tcPr>
          <w:p w:rsidR="00561E4C" w:rsidRPr="00561E4C" w:rsidRDefault="00820A0C" w:rsidP="00561E4C">
            <w:pPr>
              <w:jc w:val="center"/>
              <w:rPr>
                <w:sz w:val="16"/>
                <w:szCs w:val="16"/>
              </w:rPr>
            </w:pPr>
            <w:r>
              <w:rPr>
                <w:sz w:val="16"/>
                <w:szCs w:val="16"/>
              </w:rPr>
              <w:t>Chromium</w:t>
            </w:r>
          </w:p>
        </w:tc>
        <w:tc>
          <w:tcPr>
            <w:tcW w:w="2044" w:type="dxa"/>
            <w:shd w:val="clear" w:color="auto" w:fill="auto"/>
            <w:vAlign w:val="center"/>
          </w:tcPr>
          <w:p w:rsidR="00561E4C" w:rsidRPr="00561E4C" w:rsidRDefault="00E45C42" w:rsidP="006554F0">
            <w:pPr>
              <w:jc w:val="center"/>
              <w:rPr>
                <w:sz w:val="16"/>
                <w:szCs w:val="16"/>
              </w:rPr>
            </w:pPr>
            <w:r>
              <w:rPr>
                <w:sz w:val="16"/>
                <w:szCs w:val="16"/>
              </w:rPr>
              <w:t>0.</w:t>
            </w:r>
            <w:r w:rsidR="006554F0">
              <w:rPr>
                <w:sz w:val="16"/>
                <w:szCs w:val="16"/>
              </w:rPr>
              <w:t>22</w:t>
            </w:r>
          </w:p>
        </w:tc>
        <w:tc>
          <w:tcPr>
            <w:tcW w:w="1475" w:type="dxa"/>
            <w:shd w:val="clear" w:color="auto" w:fill="auto"/>
            <w:vAlign w:val="center"/>
          </w:tcPr>
          <w:p w:rsidR="00561E4C" w:rsidRPr="00561E4C" w:rsidRDefault="006554F0" w:rsidP="006554F0">
            <w:pPr>
              <w:jc w:val="center"/>
              <w:rPr>
                <w:sz w:val="16"/>
                <w:szCs w:val="16"/>
              </w:rPr>
            </w:pPr>
            <w:r>
              <w:rPr>
                <w:sz w:val="16"/>
                <w:szCs w:val="16"/>
              </w:rPr>
              <w:t>&lt;0.2-</w:t>
            </w:r>
            <w:r w:rsidR="00E45C42">
              <w:rPr>
                <w:sz w:val="16"/>
                <w:szCs w:val="16"/>
              </w:rPr>
              <w:t>0.22</w:t>
            </w:r>
          </w:p>
        </w:tc>
      </w:tr>
      <w:tr w:rsidR="00561E4C" w:rsidRPr="00284025" w:rsidTr="00053BA1">
        <w:trPr>
          <w:jc w:val="center"/>
        </w:trPr>
        <w:tc>
          <w:tcPr>
            <w:tcW w:w="1857" w:type="dxa"/>
            <w:shd w:val="clear" w:color="auto" w:fill="auto"/>
            <w:vAlign w:val="center"/>
          </w:tcPr>
          <w:p w:rsidR="00561E4C" w:rsidRPr="00284025" w:rsidRDefault="00A557F1" w:rsidP="00A557F1">
            <w:pPr>
              <w:jc w:val="center"/>
              <w:rPr>
                <w:sz w:val="16"/>
                <w:szCs w:val="16"/>
              </w:rPr>
            </w:pPr>
            <w:r>
              <w:rPr>
                <w:sz w:val="16"/>
                <w:szCs w:val="16"/>
              </w:rPr>
              <w:t>Strontium</w:t>
            </w:r>
          </w:p>
        </w:tc>
        <w:tc>
          <w:tcPr>
            <w:tcW w:w="2013" w:type="dxa"/>
            <w:shd w:val="clear" w:color="auto" w:fill="auto"/>
            <w:vAlign w:val="center"/>
          </w:tcPr>
          <w:p w:rsidR="00561E4C" w:rsidRPr="00284025" w:rsidRDefault="003114D4" w:rsidP="003114D4">
            <w:pPr>
              <w:jc w:val="center"/>
              <w:rPr>
                <w:sz w:val="16"/>
                <w:szCs w:val="16"/>
              </w:rPr>
            </w:pPr>
            <w:r>
              <w:rPr>
                <w:sz w:val="16"/>
                <w:szCs w:val="16"/>
              </w:rPr>
              <w:t>73</w:t>
            </w:r>
            <w:r w:rsidR="00E45C42">
              <w:rPr>
                <w:sz w:val="16"/>
                <w:szCs w:val="16"/>
              </w:rPr>
              <w:t>.</w:t>
            </w:r>
            <w:r>
              <w:rPr>
                <w:sz w:val="16"/>
                <w:szCs w:val="16"/>
              </w:rPr>
              <w:t>4</w:t>
            </w:r>
          </w:p>
        </w:tc>
        <w:tc>
          <w:tcPr>
            <w:tcW w:w="1506" w:type="dxa"/>
            <w:tcBorders>
              <w:right w:val="single" w:sz="12" w:space="0" w:color="auto"/>
            </w:tcBorders>
            <w:shd w:val="clear" w:color="auto" w:fill="auto"/>
            <w:vAlign w:val="center"/>
          </w:tcPr>
          <w:p w:rsidR="00561E4C" w:rsidRPr="00284025" w:rsidRDefault="006554F0" w:rsidP="003114D4">
            <w:pPr>
              <w:jc w:val="center"/>
              <w:rPr>
                <w:sz w:val="16"/>
                <w:szCs w:val="16"/>
              </w:rPr>
            </w:pPr>
            <w:r>
              <w:rPr>
                <w:sz w:val="16"/>
                <w:szCs w:val="16"/>
              </w:rPr>
              <w:t>72</w:t>
            </w:r>
            <w:r w:rsidR="003114D4">
              <w:rPr>
                <w:sz w:val="16"/>
                <w:szCs w:val="16"/>
              </w:rPr>
              <w:t>.0</w:t>
            </w:r>
            <w:r>
              <w:rPr>
                <w:sz w:val="16"/>
                <w:szCs w:val="16"/>
              </w:rPr>
              <w:t>-73</w:t>
            </w:r>
            <w:r w:rsidR="003114D4">
              <w:rPr>
                <w:sz w:val="16"/>
                <w:szCs w:val="16"/>
              </w:rPr>
              <w:t>.</w:t>
            </w:r>
            <w:r>
              <w:rPr>
                <w:sz w:val="16"/>
                <w:szCs w:val="16"/>
              </w:rPr>
              <w:t>4</w:t>
            </w:r>
          </w:p>
        </w:tc>
        <w:tc>
          <w:tcPr>
            <w:tcW w:w="1760" w:type="dxa"/>
            <w:tcBorders>
              <w:left w:val="single" w:sz="12" w:space="0" w:color="auto"/>
            </w:tcBorders>
            <w:shd w:val="clear" w:color="auto" w:fill="auto"/>
            <w:vAlign w:val="center"/>
          </w:tcPr>
          <w:p w:rsidR="00561E4C" w:rsidRPr="00284025" w:rsidRDefault="00820A0C" w:rsidP="00A557F1">
            <w:pPr>
              <w:jc w:val="center"/>
              <w:rPr>
                <w:sz w:val="16"/>
                <w:szCs w:val="16"/>
              </w:rPr>
            </w:pPr>
            <w:r>
              <w:rPr>
                <w:sz w:val="16"/>
                <w:szCs w:val="16"/>
              </w:rPr>
              <w:t>Strontium</w:t>
            </w:r>
          </w:p>
        </w:tc>
        <w:tc>
          <w:tcPr>
            <w:tcW w:w="2044" w:type="dxa"/>
            <w:shd w:val="clear" w:color="auto" w:fill="auto"/>
            <w:vAlign w:val="center"/>
          </w:tcPr>
          <w:p w:rsidR="00561E4C" w:rsidRPr="00284025" w:rsidRDefault="006554F0" w:rsidP="00A557F1">
            <w:pPr>
              <w:jc w:val="center"/>
              <w:rPr>
                <w:sz w:val="16"/>
                <w:szCs w:val="16"/>
              </w:rPr>
            </w:pPr>
            <w:r>
              <w:rPr>
                <w:sz w:val="16"/>
                <w:szCs w:val="16"/>
              </w:rPr>
              <w:t>77.0</w:t>
            </w:r>
          </w:p>
        </w:tc>
        <w:tc>
          <w:tcPr>
            <w:tcW w:w="1475" w:type="dxa"/>
            <w:shd w:val="clear" w:color="auto" w:fill="auto"/>
            <w:vAlign w:val="center"/>
          </w:tcPr>
          <w:p w:rsidR="00561E4C" w:rsidRPr="00284025" w:rsidRDefault="00053BA1" w:rsidP="006554F0">
            <w:pPr>
              <w:jc w:val="center"/>
              <w:rPr>
                <w:sz w:val="16"/>
                <w:szCs w:val="16"/>
              </w:rPr>
            </w:pPr>
            <w:r>
              <w:rPr>
                <w:sz w:val="16"/>
                <w:szCs w:val="16"/>
              </w:rPr>
              <w:t>73</w:t>
            </w:r>
            <w:r w:rsidR="006554F0">
              <w:rPr>
                <w:sz w:val="16"/>
                <w:szCs w:val="16"/>
              </w:rPr>
              <w:t>.4</w:t>
            </w:r>
            <w:r>
              <w:rPr>
                <w:sz w:val="16"/>
                <w:szCs w:val="16"/>
              </w:rPr>
              <w:t>-</w:t>
            </w:r>
            <w:r w:rsidR="006554F0">
              <w:rPr>
                <w:sz w:val="16"/>
                <w:szCs w:val="16"/>
              </w:rPr>
              <w:t>7</w:t>
            </w:r>
            <w:r>
              <w:rPr>
                <w:sz w:val="16"/>
                <w:szCs w:val="16"/>
              </w:rPr>
              <w:t>7.</w:t>
            </w:r>
            <w:r w:rsidR="006554F0">
              <w:rPr>
                <w:sz w:val="16"/>
                <w:szCs w:val="16"/>
              </w:rPr>
              <w:t>0</w:t>
            </w:r>
          </w:p>
        </w:tc>
      </w:tr>
      <w:tr w:rsidR="00561E4C" w:rsidRPr="00284025" w:rsidTr="00053BA1">
        <w:trPr>
          <w:jc w:val="center"/>
        </w:trPr>
        <w:tc>
          <w:tcPr>
            <w:tcW w:w="1857" w:type="dxa"/>
            <w:shd w:val="clear" w:color="auto" w:fill="auto"/>
            <w:vAlign w:val="center"/>
          </w:tcPr>
          <w:p w:rsidR="00561E4C" w:rsidRPr="00A557F1" w:rsidRDefault="00A557F1" w:rsidP="00A557F1">
            <w:pPr>
              <w:jc w:val="center"/>
              <w:rPr>
                <w:sz w:val="18"/>
                <w:szCs w:val="18"/>
              </w:rPr>
            </w:pPr>
            <w:r w:rsidRPr="00A557F1">
              <w:rPr>
                <w:sz w:val="18"/>
                <w:szCs w:val="18"/>
              </w:rPr>
              <w:t>Vanadium</w:t>
            </w:r>
          </w:p>
        </w:tc>
        <w:tc>
          <w:tcPr>
            <w:tcW w:w="2013" w:type="dxa"/>
            <w:shd w:val="clear" w:color="auto" w:fill="auto"/>
            <w:vAlign w:val="center"/>
          </w:tcPr>
          <w:p w:rsidR="00561E4C" w:rsidRPr="00E45C42" w:rsidRDefault="00E45C42" w:rsidP="006554F0">
            <w:pPr>
              <w:jc w:val="center"/>
              <w:rPr>
                <w:sz w:val="18"/>
                <w:szCs w:val="18"/>
              </w:rPr>
            </w:pPr>
            <w:r w:rsidRPr="00E45C42">
              <w:rPr>
                <w:sz w:val="18"/>
                <w:szCs w:val="18"/>
              </w:rPr>
              <w:t>0.</w:t>
            </w:r>
            <w:r w:rsidR="006554F0">
              <w:rPr>
                <w:sz w:val="18"/>
                <w:szCs w:val="18"/>
              </w:rPr>
              <w:t>22</w:t>
            </w:r>
          </w:p>
        </w:tc>
        <w:tc>
          <w:tcPr>
            <w:tcW w:w="1506" w:type="dxa"/>
            <w:tcBorders>
              <w:right w:val="single" w:sz="12" w:space="0" w:color="auto"/>
            </w:tcBorders>
            <w:shd w:val="clear" w:color="auto" w:fill="auto"/>
            <w:vAlign w:val="center"/>
          </w:tcPr>
          <w:p w:rsidR="00561E4C" w:rsidRPr="00E45C42" w:rsidRDefault="00E45C42" w:rsidP="006554F0">
            <w:pPr>
              <w:jc w:val="center"/>
              <w:rPr>
                <w:sz w:val="18"/>
                <w:szCs w:val="18"/>
              </w:rPr>
            </w:pPr>
            <w:r>
              <w:rPr>
                <w:sz w:val="18"/>
                <w:szCs w:val="18"/>
              </w:rPr>
              <w:t>0.</w:t>
            </w:r>
            <w:r w:rsidR="006554F0">
              <w:rPr>
                <w:sz w:val="18"/>
                <w:szCs w:val="18"/>
              </w:rPr>
              <w:t>2</w:t>
            </w:r>
            <w:r>
              <w:rPr>
                <w:sz w:val="18"/>
                <w:szCs w:val="18"/>
              </w:rPr>
              <w:t>-0.</w:t>
            </w:r>
            <w:r w:rsidR="006554F0">
              <w:rPr>
                <w:sz w:val="18"/>
                <w:szCs w:val="18"/>
              </w:rPr>
              <w:t>22</w:t>
            </w:r>
          </w:p>
        </w:tc>
        <w:tc>
          <w:tcPr>
            <w:tcW w:w="1760" w:type="dxa"/>
            <w:tcBorders>
              <w:left w:val="single" w:sz="12" w:space="0" w:color="auto"/>
            </w:tcBorders>
            <w:shd w:val="clear" w:color="auto" w:fill="auto"/>
            <w:vAlign w:val="center"/>
          </w:tcPr>
          <w:p w:rsidR="00561E4C" w:rsidRPr="00284025" w:rsidRDefault="00820A0C" w:rsidP="00A557F1">
            <w:pPr>
              <w:jc w:val="center"/>
              <w:rPr>
                <w:b/>
                <w:sz w:val="18"/>
                <w:szCs w:val="18"/>
              </w:rPr>
            </w:pPr>
            <w:r w:rsidRPr="00A557F1">
              <w:rPr>
                <w:sz w:val="18"/>
                <w:szCs w:val="18"/>
              </w:rPr>
              <w:t>Vanadium</w:t>
            </w:r>
          </w:p>
        </w:tc>
        <w:tc>
          <w:tcPr>
            <w:tcW w:w="2044" w:type="dxa"/>
            <w:shd w:val="clear" w:color="auto" w:fill="auto"/>
            <w:vAlign w:val="center"/>
          </w:tcPr>
          <w:p w:rsidR="00561E4C" w:rsidRPr="00E45C42" w:rsidRDefault="00053BA1" w:rsidP="006554F0">
            <w:pPr>
              <w:jc w:val="center"/>
              <w:rPr>
                <w:sz w:val="18"/>
                <w:szCs w:val="18"/>
              </w:rPr>
            </w:pPr>
            <w:r>
              <w:rPr>
                <w:sz w:val="18"/>
                <w:szCs w:val="18"/>
              </w:rPr>
              <w:t>0.</w:t>
            </w:r>
            <w:r w:rsidR="006554F0">
              <w:rPr>
                <w:sz w:val="18"/>
                <w:szCs w:val="18"/>
              </w:rPr>
              <w:t>5</w:t>
            </w:r>
          </w:p>
        </w:tc>
        <w:tc>
          <w:tcPr>
            <w:tcW w:w="1475" w:type="dxa"/>
            <w:shd w:val="clear" w:color="auto" w:fill="auto"/>
            <w:vAlign w:val="center"/>
          </w:tcPr>
          <w:p w:rsidR="00561E4C" w:rsidRPr="00053BA1" w:rsidRDefault="00053BA1" w:rsidP="006554F0">
            <w:pPr>
              <w:jc w:val="center"/>
              <w:rPr>
                <w:sz w:val="16"/>
                <w:szCs w:val="16"/>
              </w:rPr>
            </w:pPr>
            <w:r w:rsidRPr="00053BA1">
              <w:rPr>
                <w:sz w:val="16"/>
                <w:szCs w:val="16"/>
              </w:rPr>
              <w:t>0.</w:t>
            </w:r>
            <w:r w:rsidR="006554F0">
              <w:rPr>
                <w:sz w:val="16"/>
                <w:szCs w:val="16"/>
              </w:rPr>
              <w:t>22</w:t>
            </w:r>
            <w:r w:rsidRPr="00053BA1">
              <w:rPr>
                <w:sz w:val="16"/>
                <w:szCs w:val="16"/>
              </w:rPr>
              <w:t>-0.</w:t>
            </w:r>
            <w:r w:rsidR="006554F0">
              <w:rPr>
                <w:sz w:val="16"/>
                <w:szCs w:val="16"/>
              </w:rPr>
              <w:t>5</w:t>
            </w:r>
          </w:p>
        </w:tc>
      </w:tr>
      <w:tr w:rsidR="00561E4C" w:rsidRPr="00284025" w:rsidTr="00053BA1">
        <w:trPr>
          <w:jc w:val="center"/>
        </w:trPr>
        <w:tc>
          <w:tcPr>
            <w:tcW w:w="1857" w:type="dxa"/>
            <w:shd w:val="clear" w:color="auto" w:fill="auto"/>
            <w:vAlign w:val="center"/>
          </w:tcPr>
          <w:p w:rsidR="00561E4C" w:rsidRPr="00284025" w:rsidRDefault="00820A0C" w:rsidP="00A557F1">
            <w:pPr>
              <w:jc w:val="center"/>
              <w:rPr>
                <w:sz w:val="16"/>
                <w:szCs w:val="16"/>
              </w:rPr>
            </w:pPr>
            <w:r>
              <w:rPr>
                <w:sz w:val="16"/>
                <w:szCs w:val="16"/>
              </w:rPr>
              <w:t>1,4-Dioxane</w:t>
            </w:r>
          </w:p>
        </w:tc>
        <w:tc>
          <w:tcPr>
            <w:tcW w:w="2013" w:type="dxa"/>
            <w:shd w:val="clear" w:color="auto" w:fill="auto"/>
            <w:vAlign w:val="center"/>
          </w:tcPr>
          <w:p w:rsidR="00561E4C" w:rsidRPr="00284025" w:rsidRDefault="00E45C42" w:rsidP="003114D4">
            <w:pPr>
              <w:jc w:val="center"/>
              <w:rPr>
                <w:sz w:val="16"/>
                <w:szCs w:val="16"/>
              </w:rPr>
            </w:pPr>
            <w:r>
              <w:rPr>
                <w:sz w:val="16"/>
                <w:szCs w:val="16"/>
              </w:rPr>
              <w:t>0.1</w:t>
            </w:r>
            <w:r w:rsidR="003114D4">
              <w:rPr>
                <w:sz w:val="16"/>
                <w:szCs w:val="16"/>
              </w:rPr>
              <w:t>3</w:t>
            </w:r>
          </w:p>
        </w:tc>
        <w:tc>
          <w:tcPr>
            <w:tcW w:w="1506" w:type="dxa"/>
            <w:tcBorders>
              <w:right w:val="single" w:sz="12" w:space="0" w:color="auto"/>
            </w:tcBorders>
            <w:shd w:val="clear" w:color="auto" w:fill="auto"/>
            <w:vAlign w:val="center"/>
          </w:tcPr>
          <w:p w:rsidR="00561E4C" w:rsidRPr="00284025" w:rsidRDefault="00E45C42" w:rsidP="003114D4">
            <w:pPr>
              <w:jc w:val="center"/>
              <w:rPr>
                <w:sz w:val="16"/>
                <w:szCs w:val="16"/>
              </w:rPr>
            </w:pPr>
            <w:r>
              <w:rPr>
                <w:sz w:val="16"/>
                <w:szCs w:val="16"/>
              </w:rPr>
              <w:t>0.1</w:t>
            </w:r>
            <w:r w:rsidR="003114D4">
              <w:rPr>
                <w:sz w:val="16"/>
                <w:szCs w:val="16"/>
              </w:rPr>
              <w:t>1</w:t>
            </w:r>
            <w:r>
              <w:rPr>
                <w:sz w:val="16"/>
                <w:szCs w:val="16"/>
              </w:rPr>
              <w:t>-0.1</w:t>
            </w:r>
            <w:r w:rsidR="003114D4">
              <w:rPr>
                <w:sz w:val="16"/>
                <w:szCs w:val="16"/>
              </w:rPr>
              <w:t>3</w:t>
            </w:r>
          </w:p>
        </w:tc>
        <w:tc>
          <w:tcPr>
            <w:tcW w:w="1760" w:type="dxa"/>
            <w:tcBorders>
              <w:left w:val="single" w:sz="12" w:space="0" w:color="auto"/>
            </w:tcBorders>
            <w:shd w:val="clear" w:color="auto" w:fill="auto"/>
            <w:vAlign w:val="center"/>
          </w:tcPr>
          <w:p w:rsidR="00561E4C" w:rsidRPr="00284025" w:rsidRDefault="00561E4C" w:rsidP="00A557F1">
            <w:pPr>
              <w:jc w:val="center"/>
              <w:rPr>
                <w:sz w:val="16"/>
                <w:szCs w:val="16"/>
              </w:rPr>
            </w:pPr>
          </w:p>
        </w:tc>
        <w:tc>
          <w:tcPr>
            <w:tcW w:w="2044" w:type="dxa"/>
            <w:shd w:val="clear" w:color="auto" w:fill="auto"/>
            <w:vAlign w:val="center"/>
          </w:tcPr>
          <w:p w:rsidR="00561E4C" w:rsidRPr="00284025" w:rsidRDefault="00561E4C" w:rsidP="00A557F1">
            <w:pPr>
              <w:jc w:val="center"/>
              <w:rPr>
                <w:sz w:val="16"/>
                <w:szCs w:val="16"/>
              </w:rPr>
            </w:pPr>
          </w:p>
        </w:tc>
        <w:tc>
          <w:tcPr>
            <w:tcW w:w="1475" w:type="dxa"/>
            <w:shd w:val="clear" w:color="auto" w:fill="auto"/>
            <w:vAlign w:val="center"/>
          </w:tcPr>
          <w:p w:rsidR="00561E4C" w:rsidRPr="00284025" w:rsidRDefault="00561E4C" w:rsidP="00A557F1">
            <w:pPr>
              <w:jc w:val="center"/>
              <w:rPr>
                <w:sz w:val="16"/>
                <w:szCs w:val="16"/>
              </w:rPr>
            </w:pPr>
          </w:p>
        </w:tc>
      </w:tr>
      <w:tr w:rsidR="00A557F1" w:rsidRPr="00284025" w:rsidTr="00053BA1">
        <w:trPr>
          <w:jc w:val="center"/>
        </w:trPr>
        <w:tc>
          <w:tcPr>
            <w:tcW w:w="1857" w:type="dxa"/>
            <w:shd w:val="clear" w:color="auto" w:fill="auto"/>
            <w:vAlign w:val="center"/>
          </w:tcPr>
          <w:p w:rsidR="00A557F1" w:rsidRPr="00284025" w:rsidRDefault="00820A0C" w:rsidP="00A557F1">
            <w:pPr>
              <w:jc w:val="center"/>
              <w:rPr>
                <w:sz w:val="16"/>
                <w:szCs w:val="16"/>
              </w:rPr>
            </w:pPr>
            <w:r>
              <w:rPr>
                <w:sz w:val="16"/>
                <w:szCs w:val="16"/>
              </w:rPr>
              <w:t>Chromium-6</w:t>
            </w:r>
          </w:p>
        </w:tc>
        <w:tc>
          <w:tcPr>
            <w:tcW w:w="2013" w:type="dxa"/>
            <w:shd w:val="clear" w:color="auto" w:fill="auto"/>
            <w:vAlign w:val="center"/>
          </w:tcPr>
          <w:p w:rsidR="00A557F1" w:rsidRPr="00284025" w:rsidRDefault="00E45C42" w:rsidP="003114D4">
            <w:pPr>
              <w:jc w:val="center"/>
              <w:rPr>
                <w:sz w:val="16"/>
                <w:szCs w:val="16"/>
              </w:rPr>
            </w:pPr>
            <w:r>
              <w:rPr>
                <w:sz w:val="16"/>
                <w:szCs w:val="16"/>
              </w:rPr>
              <w:t>0.1</w:t>
            </w:r>
            <w:r w:rsidR="003114D4">
              <w:rPr>
                <w:sz w:val="16"/>
                <w:szCs w:val="16"/>
              </w:rPr>
              <w:t>6</w:t>
            </w:r>
          </w:p>
        </w:tc>
        <w:tc>
          <w:tcPr>
            <w:tcW w:w="1506" w:type="dxa"/>
            <w:tcBorders>
              <w:right w:val="single" w:sz="12" w:space="0" w:color="auto"/>
            </w:tcBorders>
            <w:shd w:val="clear" w:color="auto" w:fill="auto"/>
            <w:vAlign w:val="center"/>
          </w:tcPr>
          <w:p w:rsidR="00A557F1" w:rsidRPr="00284025" w:rsidRDefault="00E45C42" w:rsidP="003114D4">
            <w:pPr>
              <w:jc w:val="center"/>
              <w:rPr>
                <w:sz w:val="16"/>
                <w:szCs w:val="16"/>
              </w:rPr>
            </w:pPr>
            <w:r>
              <w:rPr>
                <w:sz w:val="16"/>
                <w:szCs w:val="16"/>
              </w:rPr>
              <w:t>0.08</w:t>
            </w:r>
            <w:r w:rsidR="003114D4">
              <w:rPr>
                <w:sz w:val="16"/>
                <w:szCs w:val="16"/>
              </w:rPr>
              <w:t>8</w:t>
            </w:r>
            <w:r>
              <w:rPr>
                <w:sz w:val="16"/>
                <w:szCs w:val="16"/>
              </w:rPr>
              <w:t>-0.1</w:t>
            </w:r>
            <w:r w:rsidR="003114D4">
              <w:rPr>
                <w:sz w:val="16"/>
                <w:szCs w:val="16"/>
              </w:rPr>
              <w:t>6</w:t>
            </w:r>
          </w:p>
        </w:tc>
        <w:tc>
          <w:tcPr>
            <w:tcW w:w="1760" w:type="dxa"/>
            <w:tcBorders>
              <w:left w:val="single" w:sz="12" w:space="0" w:color="auto"/>
            </w:tcBorders>
            <w:shd w:val="clear" w:color="auto" w:fill="auto"/>
            <w:vAlign w:val="center"/>
          </w:tcPr>
          <w:p w:rsidR="00A557F1" w:rsidRPr="00284025" w:rsidRDefault="003114D4" w:rsidP="003114D4">
            <w:pPr>
              <w:jc w:val="center"/>
              <w:rPr>
                <w:sz w:val="16"/>
                <w:szCs w:val="16"/>
              </w:rPr>
            </w:pPr>
            <w:r>
              <w:rPr>
                <w:sz w:val="16"/>
                <w:szCs w:val="16"/>
              </w:rPr>
              <w:t>Chromium-6</w:t>
            </w:r>
          </w:p>
        </w:tc>
        <w:tc>
          <w:tcPr>
            <w:tcW w:w="2044" w:type="dxa"/>
            <w:shd w:val="clear" w:color="auto" w:fill="auto"/>
            <w:vAlign w:val="center"/>
          </w:tcPr>
          <w:p w:rsidR="00A557F1" w:rsidRPr="00284025" w:rsidRDefault="003114D4" w:rsidP="003114D4">
            <w:pPr>
              <w:jc w:val="center"/>
              <w:rPr>
                <w:sz w:val="16"/>
                <w:szCs w:val="16"/>
              </w:rPr>
            </w:pPr>
            <w:r>
              <w:rPr>
                <w:sz w:val="16"/>
                <w:szCs w:val="16"/>
              </w:rPr>
              <w:t>0.14</w:t>
            </w:r>
          </w:p>
        </w:tc>
        <w:tc>
          <w:tcPr>
            <w:tcW w:w="1475" w:type="dxa"/>
            <w:shd w:val="clear" w:color="auto" w:fill="auto"/>
            <w:vAlign w:val="center"/>
          </w:tcPr>
          <w:p w:rsidR="00A557F1" w:rsidRPr="00284025" w:rsidRDefault="003114D4" w:rsidP="003114D4">
            <w:pPr>
              <w:jc w:val="center"/>
              <w:rPr>
                <w:sz w:val="16"/>
                <w:szCs w:val="16"/>
              </w:rPr>
            </w:pPr>
            <w:r>
              <w:rPr>
                <w:sz w:val="16"/>
                <w:szCs w:val="16"/>
              </w:rPr>
              <w:t>0.097-0.14</w:t>
            </w:r>
          </w:p>
        </w:tc>
      </w:tr>
      <w:tr w:rsidR="00A557F1" w:rsidRPr="00284025" w:rsidTr="00053BA1">
        <w:trPr>
          <w:jc w:val="center"/>
        </w:trPr>
        <w:tc>
          <w:tcPr>
            <w:tcW w:w="1857" w:type="dxa"/>
            <w:shd w:val="clear" w:color="auto" w:fill="auto"/>
            <w:vAlign w:val="center"/>
          </w:tcPr>
          <w:p w:rsidR="00A557F1" w:rsidRPr="00820A0C" w:rsidRDefault="00820A0C" w:rsidP="00A557F1">
            <w:pPr>
              <w:jc w:val="center"/>
              <w:rPr>
                <w:sz w:val="16"/>
                <w:szCs w:val="16"/>
              </w:rPr>
            </w:pPr>
            <w:r w:rsidRPr="00820A0C">
              <w:rPr>
                <w:sz w:val="16"/>
                <w:szCs w:val="16"/>
              </w:rPr>
              <w:t>Chlorate</w:t>
            </w:r>
          </w:p>
        </w:tc>
        <w:tc>
          <w:tcPr>
            <w:tcW w:w="2013" w:type="dxa"/>
            <w:shd w:val="clear" w:color="auto" w:fill="auto"/>
            <w:vAlign w:val="center"/>
          </w:tcPr>
          <w:p w:rsidR="00A557F1" w:rsidRPr="00E45C42" w:rsidRDefault="00E45C42" w:rsidP="003114D4">
            <w:pPr>
              <w:jc w:val="center"/>
              <w:rPr>
                <w:sz w:val="16"/>
                <w:szCs w:val="16"/>
              </w:rPr>
            </w:pPr>
            <w:r w:rsidRPr="00E45C42">
              <w:rPr>
                <w:sz w:val="16"/>
                <w:szCs w:val="16"/>
              </w:rPr>
              <w:t>1</w:t>
            </w:r>
            <w:r w:rsidR="003114D4">
              <w:rPr>
                <w:sz w:val="16"/>
                <w:szCs w:val="16"/>
              </w:rPr>
              <w:t>05</w:t>
            </w:r>
          </w:p>
        </w:tc>
        <w:tc>
          <w:tcPr>
            <w:tcW w:w="1506" w:type="dxa"/>
            <w:tcBorders>
              <w:right w:val="single" w:sz="12" w:space="0" w:color="auto"/>
            </w:tcBorders>
            <w:shd w:val="clear" w:color="auto" w:fill="auto"/>
            <w:vAlign w:val="center"/>
          </w:tcPr>
          <w:p w:rsidR="00A557F1" w:rsidRPr="00E45C42" w:rsidRDefault="00E45C42" w:rsidP="003114D4">
            <w:pPr>
              <w:jc w:val="center"/>
              <w:rPr>
                <w:sz w:val="16"/>
                <w:szCs w:val="16"/>
              </w:rPr>
            </w:pPr>
            <w:r>
              <w:rPr>
                <w:sz w:val="16"/>
                <w:szCs w:val="16"/>
              </w:rPr>
              <w:t>10</w:t>
            </w:r>
            <w:r w:rsidR="003114D4">
              <w:rPr>
                <w:sz w:val="16"/>
                <w:szCs w:val="16"/>
              </w:rPr>
              <w:t>3</w:t>
            </w:r>
            <w:r>
              <w:rPr>
                <w:sz w:val="16"/>
                <w:szCs w:val="16"/>
              </w:rPr>
              <w:t>-1</w:t>
            </w:r>
            <w:r w:rsidR="003114D4">
              <w:rPr>
                <w:sz w:val="16"/>
                <w:szCs w:val="16"/>
              </w:rPr>
              <w:t>05</w:t>
            </w:r>
          </w:p>
        </w:tc>
        <w:tc>
          <w:tcPr>
            <w:tcW w:w="1760" w:type="dxa"/>
            <w:tcBorders>
              <w:left w:val="single" w:sz="12" w:space="0" w:color="auto"/>
            </w:tcBorders>
            <w:shd w:val="clear" w:color="auto" w:fill="auto"/>
            <w:vAlign w:val="center"/>
          </w:tcPr>
          <w:p w:rsidR="00A557F1" w:rsidRPr="00E45C42" w:rsidRDefault="003114D4" w:rsidP="00A557F1">
            <w:pPr>
              <w:jc w:val="center"/>
              <w:rPr>
                <w:sz w:val="16"/>
                <w:szCs w:val="16"/>
              </w:rPr>
            </w:pPr>
            <w:r w:rsidRPr="00820A0C">
              <w:rPr>
                <w:sz w:val="16"/>
                <w:szCs w:val="16"/>
              </w:rPr>
              <w:t>Chlorate</w:t>
            </w:r>
          </w:p>
        </w:tc>
        <w:tc>
          <w:tcPr>
            <w:tcW w:w="2044" w:type="dxa"/>
            <w:shd w:val="clear" w:color="auto" w:fill="auto"/>
            <w:vAlign w:val="center"/>
          </w:tcPr>
          <w:p w:rsidR="00A557F1" w:rsidRPr="00E45C42" w:rsidRDefault="003114D4" w:rsidP="00A557F1">
            <w:pPr>
              <w:jc w:val="center"/>
              <w:rPr>
                <w:sz w:val="16"/>
                <w:szCs w:val="16"/>
              </w:rPr>
            </w:pPr>
            <w:r>
              <w:rPr>
                <w:sz w:val="16"/>
                <w:szCs w:val="16"/>
              </w:rPr>
              <w:t>139</w:t>
            </w:r>
          </w:p>
        </w:tc>
        <w:tc>
          <w:tcPr>
            <w:tcW w:w="1475" w:type="dxa"/>
            <w:shd w:val="clear" w:color="auto" w:fill="auto"/>
            <w:vAlign w:val="center"/>
          </w:tcPr>
          <w:p w:rsidR="00A557F1" w:rsidRPr="00E45C42" w:rsidRDefault="003114D4" w:rsidP="00A557F1">
            <w:pPr>
              <w:jc w:val="center"/>
              <w:rPr>
                <w:sz w:val="16"/>
                <w:szCs w:val="16"/>
              </w:rPr>
            </w:pPr>
            <w:r>
              <w:rPr>
                <w:sz w:val="16"/>
                <w:szCs w:val="16"/>
              </w:rPr>
              <w:t>98.4-139</w:t>
            </w:r>
          </w:p>
        </w:tc>
      </w:tr>
    </w:tbl>
    <w:p w:rsidR="00163639" w:rsidRDefault="00163639" w:rsidP="001705CB">
      <w:pPr>
        <w:jc w:val="both"/>
        <w:rPr>
          <w:rFonts w:ascii="Arial" w:hAnsi="Arial" w:cs="Arial"/>
          <w:b/>
          <w:bCs/>
          <w:sz w:val="18"/>
          <w:szCs w:val="18"/>
        </w:rPr>
      </w:pPr>
    </w:p>
    <w:p w:rsidR="0044586B" w:rsidRPr="00376093" w:rsidRDefault="0044586B" w:rsidP="001705CB">
      <w:pPr>
        <w:jc w:val="both"/>
        <w:rPr>
          <w:rFonts w:ascii="Arial" w:hAnsi="Arial" w:cs="Arial"/>
          <w:b/>
          <w:bCs/>
          <w:sz w:val="18"/>
          <w:szCs w:val="18"/>
        </w:rPr>
      </w:pPr>
      <w:r w:rsidRPr="00376093">
        <w:rPr>
          <w:rFonts w:ascii="Arial" w:hAnsi="Arial" w:cs="Arial"/>
          <w:b/>
          <w:bCs/>
          <w:sz w:val="18"/>
          <w:szCs w:val="18"/>
        </w:rPr>
        <w:t>MCL's (Maximum Contaminant Levels) are set at very stringent levels</w:t>
      </w:r>
      <w:r w:rsidR="00A561C9" w:rsidRPr="00376093">
        <w:rPr>
          <w:rFonts w:ascii="Arial" w:hAnsi="Arial" w:cs="Arial"/>
          <w:b/>
          <w:bCs/>
          <w:sz w:val="18"/>
          <w:szCs w:val="18"/>
        </w:rPr>
        <w:t xml:space="preserve"> by the USEPA</w:t>
      </w:r>
      <w:r w:rsidRPr="00376093">
        <w:rPr>
          <w:rFonts w:ascii="Arial" w:hAnsi="Arial" w:cs="Arial"/>
          <w:b/>
          <w:bCs/>
          <w:sz w:val="18"/>
          <w:szCs w:val="18"/>
        </w:rPr>
        <w:t xml:space="preserve">. </w:t>
      </w:r>
      <w:r w:rsidR="009679CC" w:rsidRPr="00376093">
        <w:rPr>
          <w:rFonts w:ascii="Arial" w:hAnsi="Arial" w:cs="Arial"/>
          <w:b/>
          <w:bCs/>
          <w:sz w:val="18"/>
          <w:szCs w:val="18"/>
        </w:rPr>
        <w:t xml:space="preserve"> </w:t>
      </w:r>
      <w:r w:rsidRPr="00376093">
        <w:rPr>
          <w:rFonts w:ascii="Arial" w:hAnsi="Arial" w:cs="Arial"/>
          <w:b/>
          <w:bCs/>
          <w:sz w:val="18"/>
          <w:szCs w:val="18"/>
        </w:rPr>
        <w:t xml:space="preserve">To understand the possible health effects described for many regulated constituents, a person would have to drink </w:t>
      </w:r>
      <w:r w:rsidR="008432F2">
        <w:rPr>
          <w:rFonts w:ascii="Arial" w:hAnsi="Arial" w:cs="Arial"/>
          <w:b/>
          <w:bCs/>
          <w:sz w:val="18"/>
          <w:szCs w:val="18"/>
        </w:rPr>
        <w:t>two</w:t>
      </w:r>
      <w:r w:rsidRPr="00376093">
        <w:rPr>
          <w:rFonts w:ascii="Arial" w:hAnsi="Arial" w:cs="Arial"/>
          <w:b/>
          <w:bCs/>
          <w:sz w:val="18"/>
          <w:szCs w:val="18"/>
        </w:rPr>
        <w:t xml:space="preserve"> liters of water every day at the MCL level for a lifetime</w:t>
      </w:r>
      <w:r w:rsidR="009679CC" w:rsidRPr="00376093">
        <w:rPr>
          <w:rFonts w:ascii="Arial" w:hAnsi="Arial" w:cs="Arial"/>
          <w:b/>
          <w:bCs/>
          <w:sz w:val="18"/>
          <w:szCs w:val="18"/>
        </w:rPr>
        <w:t xml:space="preserve"> to </w:t>
      </w:r>
      <w:r w:rsidRPr="00376093">
        <w:rPr>
          <w:rFonts w:ascii="Arial" w:hAnsi="Arial" w:cs="Arial"/>
          <w:b/>
          <w:bCs/>
          <w:sz w:val="18"/>
          <w:szCs w:val="18"/>
        </w:rPr>
        <w:t xml:space="preserve">have a one-in-a-million chance of having </w:t>
      </w:r>
      <w:r w:rsidR="005725C5" w:rsidRPr="00376093">
        <w:rPr>
          <w:rFonts w:ascii="Arial" w:hAnsi="Arial" w:cs="Arial"/>
          <w:b/>
          <w:bCs/>
          <w:sz w:val="18"/>
          <w:szCs w:val="18"/>
        </w:rPr>
        <w:t xml:space="preserve">a particular </w:t>
      </w:r>
      <w:r w:rsidRPr="00376093">
        <w:rPr>
          <w:rFonts w:ascii="Arial" w:hAnsi="Arial" w:cs="Arial"/>
          <w:b/>
          <w:bCs/>
          <w:sz w:val="18"/>
          <w:szCs w:val="18"/>
        </w:rPr>
        <w:t xml:space="preserve">health effect. </w:t>
      </w:r>
    </w:p>
    <w:p w:rsidR="0044586B" w:rsidRPr="00F060DD" w:rsidRDefault="0044586B" w:rsidP="001705CB">
      <w:pPr>
        <w:jc w:val="both"/>
        <w:rPr>
          <w:rFonts w:ascii="Arial" w:hAnsi="Arial" w:cs="Arial"/>
          <w:b/>
          <w:bCs/>
          <w:sz w:val="22"/>
          <w:szCs w:val="22"/>
        </w:rPr>
      </w:pPr>
    </w:p>
    <w:p w:rsidR="0044586B" w:rsidRPr="005725C5" w:rsidRDefault="0044586B" w:rsidP="001705CB">
      <w:pPr>
        <w:jc w:val="both"/>
        <w:rPr>
          <w:rFonts w:ascii="Arial" w:hAnsi="Arial" w:cs="Arial"/>
          <w:sz w:val="18"/>
          <w:szCs w:val="18"/>
        </w:rPr>
      </w:pPr>
      <w:r w:rsidRPr="005725C5">
        <w:rPr>
          <w:rFonts w:ascii="Arial" w:hAnsi="Arial" w:cs="Arial"/>
          <w:sz w:val="18"/>
          <w:szCs w:val="18"/>
        </w:rPr>
        <w:t xml:space="preserve">As you can see </w:t>
      </w:r>
      <w:r w:rsidR="00A561C9" w:rsidRPr="005725C5">
        <w:rPr>
          <w:rFonts w:ascii="Arial" w:hAnsi="Arial" w:cs="Arial"/>
          <w:sz w:val="18"/>
          <w:szCs w:val="18"/>
        </w:rPr>
        <w:t>in</w:t>
      </w:r>
      <w:r w:rsidRPr="005725C5">
        <w:rPr>
          <w:rFonts w:ascii="Arial" w:hAnsi="Arial" w:cs="Arial"/>
          <w:sz w:val="18"/>
          <w:szCs w:val="18"/>
        </w:rPr>
        <w:t xml:space="preserve"> the table, our system had no violations.</w:t>
      </w:r>
      <w:r w:rsidR="009679CC" w:rsidRPr="005725C5">
        <w:rPr>
          <w:rFonts w:ascii="Arial" w:hAnsi="Arial" w:cs="Arial"/>
          <w:sz w:val="18"/>
          <w:szCs w:val="18"/>
        </w:rPr>
        <w:t xml:space="preserve"> </w:t>
      </w:r>
      <w:r w:rsidRPr="005725C5">
        <w:rPr>
          <w:rFonts w:ascii="Arial" w:hAnsi="Arial" w:cs="Arial"/>
          <w:sz w:val="18"/>
          <w:szCs w:val="18"/>
        </w:rPr>
        <w:t xml:space="preserve"> We are proud that your drinking water meets or exceeds all </w:t>
      </w:r>
      <w:r w:rsidR="009679CC" w:rsidRPr="005725C5">
        <w:rPr>
          <w:rFonts w:ascii="Arial" w:hAnsi="Arial" w:cs="Arial"/>
          <w:sz w:val="18"/>
          <w:szCs w:val="18"/>
        </w:rPr>
        <w:t>F</w:t>
      </w:r>
      <w:r w:rsidRPr="005725C5">
        <w:rPr>
          <w:rFonts w:ascii="Arial" w:hAnsi="Arial" w:cs="Arial"/>
          <w:sz w:val="18"/>
          <w:szCs w:val="18"/>
        </w:rPr>
        <w:t xml:space="preserve">ederal and State requirements. </w:t>
      </w:r>
      <w:r w:rsidR="009679CC" w:rsidRPr="005725C5">
        <w:rPr>
          <w:rFonts w:ascii="Arial" w:hAnsi="Arial" w:cs="Arial"/>
          <w:sz w:val="18"/>
          <w:szCs w:val="18"/>
        </w:rPr>
        <w:t xml:space="preserve"> </w:t>
      </w:r>
      <w:r w:rsidRPr="005725C5">
        <w:rPr>
          <w:rFonts w:ascii="Arial" w:hAnsi="Arial" w:cs="Arial"/>
          <w:sz w:val="18"/>
          <w:szCs w:val="18"/>
        </w:rPr>
        <w:t xml:space="preserve">We have learned through our monitoring and testing that some </w:t>
      </w:r>
      <w:r w:rsidR="004A3F6F">
        <w:rPr>
          <w:rFonts w:ascii="Arial" w:hAnsi="Arial" w:cs="Arial"/>
          <w:sz w:val="18"/>
          <w:szCs w:val="18"/>
        </w:rPr>
        <w:t>sub</w:t>
      </w:r>
      <w:r w:rsidRPr="005725C5">
        <w:rPr>
          <w:rFonts w:ascii="Arial" w:hAnsi="Arial" w:cs="Arial"/>
          <w:sz w:val="18"/>
          <w:szCs w:val="18"/>
        </w:rPr>
        <w:t>st</w:t>
      </w:r>
      <w:r w:rsidR="004A3F6F">
        <w:rPr>
          <w:rFonts w:ascii="Arial" w:hAnsi="Arial" w:cs="Arial"/>
          <w:sz w:val="18"/>
          <w:szCs w:val="18"/>
        </w:rPr>
        <w:t>a</w:t>
      </w:r>
      <w:r w:rsidRPr="005725C5">
        <w:rPr>
          <w:rFonts w:ascii="Arial" w:hAnsi="Arial" w:cs="Arial"/>
          <w:sz w:val="18"/>
          <w:szCs w:val="18"/>
        </w:rPr>
        <w:t>n</w:t>
      </w:r>
      <w:r w:rsidR="004A3F6F">
        <w:rPr>
          <w:rFonts w:ascii="Arial" w:hAnsi="Arial" w:cs="Arial"/>
          <w:sz w:val="18"/>
          <w:szCs w:val="18"/>
        </w:rPr>
        <w:t>ce</w:t>
      </w:r>
      <w:r w:rsidRPr="005725C5">
        <w:rPr>
          <w:rFonts w:ascii="Arial" w:hAnsi="Arial" w:cs="Arial"/>
          <w:sz w:val="18"/>
          <w:szCs w:val="18"/>
        </w:rPr>
        <w:t xml:space="preserve">s have been detected. </w:t>
      </w:r>
      <w:r w:rsidR="009679CC" w:rsidRPr="005725C5">
        <w:rPr>
          <w:rFonts w:ascii="Arial" w:hAnsi="Arial" w:cs="Arial"/>
          <w:sz w:val="18"/>
          <w:szCs w:val="18"/>
        </w:rPr>
        <w:t xml:space="preserve"> </w:t>
      </w:r>
      <w:r w:rsidRPr="005725C5">
        <w:rPr>
          <w:rFonts w:ascii="Arial" w:hAnsi="Arial" w:cs="Arial"/>
          <w:sz w:val="18"/>
          <w:szCs w:val="18"/>
        </w:rPr>
        <w:t>The EPA has determined that your drinking water is safe at these levels.</w:t>
      </w:r>
    </w:p>
    <w:p w:rsidR="0044586B" w:rsidRPr="005725C5" w:rsidRDefault="0044586B" w:rsidP="001705CB">
      <w:pPr>
        <w:jc w:val="both"/>
        <w:rPr>
          <w:rFonts w:ascii="Arial" w:hAnsi="Arial" w:cs="Arial"/>
          <w:sz w:val="18"/>
          <w:szCs w:val="18"/>
        </w:rPr>
      </w:pPr>
    </w:p>
    <w:p w:rsidR="0044586B" w:rsidRPr="005725C5" w:rsidRDefault="0044586B" w:rsidP="001705CB">
      <w:pPr>
        <w:jc w:val="both"/>
        <w:rPr>
          <w:rFonts w:ascii="Arial" w:hAnsi="Arial" w:cs="Arial"/>
          <w:sz w:val="18"/>
          <w:szCs w:val="18"/>
        </w:rPr>
      </w:pPr>
      <w:r w:rsidRPr="005725C5">
        <w:rPr>
          <w:rFonts w:ascii="Arial" w:hAnsi="Arial" w:cs="Arial"/>
          <w:sz w:val="18"/>
          <w:szCs w:val="18"/>
        </w:rPr>
        <w:t>The sources of drinking water (both tap and bottled water) include rivers, lakes, stre</w:t>
      </w:r>
      <w:r w:rsidR="009679CC" w:rsidRPr="005725C5">
        <w:rPr>
          <w:rFonts w:ascii="Arial" w:hAnsi="Arial" w:cs="Arial"/>
          <w:sz w:val="18"/>
          <w:szCs w:val="18"/>
        </w:rPr>
        <w:t>ams, ponds, reservoirs, springs</w:t>
      </w:r>
      <w:r w:rsidRPr="005725C5">
        <w:rPr>
          <w:rFonts w:ascii="Arial" w:hAnsi="Arial" w:cs="Arial"/>
          <w:sz w:val="18"/>
          <w:szCs w:val="18"/>
        </w:rPr>
        <w:t xml:space="preserve"> and wells.</w:t>
      </w:r>
      <w:r w:rsidR="009679CC" w:rsidRPr="005725C5">
        <w:rPr>
          <w:rFonts w:ascii="Arial" w:hAnsi="Arial" w:cs="Arial"/>
          <w:sz w:val="18"/>
          <w:szCs w:val="18"/>
        </w:rPr>
        <w:t xml:space="preserve"> </w:t>
      </w:r>
      <w:r w:rsidRPr="005725C5">
        <w:rPr>
          <w:rFonts w:ascii="Arial" w:hAnsi="Arial" w:cs="Arial"/>
          <w:sz w:val="18"/>
          <w:szCs w:val="18"/>
        </w:rPr>
        <w:t xml:space="preserve"> As water travels over the surface of land or through the ground, it dissolves naturally-occurring minerals and, in some cases, radioactive material, and can pick up substances resulting from the presence of animals or from human activity.</w:t>
      </w:r>
    </w:p>
    <w:p w:rsidR="0044586B" w:rsidRPr="005725C5" w:rsidRDefault="0044586B" w:rsidP="0044586B">
      <w:pPr>
        <w:rPr>
          <w:rFonts w:ascii="Arial" w:hAnsi="Arial" w:cs="Arial"/>
          <w:sz w:val="18"/>
          <w:szCs w:val="18"/>
        </w:rPr>
      </w:pPr>
    </w:p>
    <w:p w:rsidR="0044586B" w:rsidRPr="005725C5" w:rsidRDefault="0044586B" w:rsidP="001705CB">
      <w:pPr>
        <w:jc w:val="both"/>
        <w:rPr>
          <w:rFonts w:ascii="Arial" w:hAnsi="Arial" w:cs="Arial"/>
          <w:sz w:val="18"/>
          <w:szCs w:val="18"/>
        </w:rPr>
      </w:pPr>
      <w:r w:rsidRPr="005725C5">
        <w:rPr>
          <w:rFonts w:ascii="Arial" w:hAnsi="Arial" w:cs="Arial"/>
          <w:sz w:val="18"/>
          <w:szCs w:val="18"/>
        </w:rPr>
        <w:t>Contaminants that may be present in source water include:</w:t>
      </w:r>
    </w:p>
    <w:p w:rsidR="0044586B" w:rsidRPr="005725C5" w:rsidRDefault="0044586B" w:rsidP="001705CB">
      <w:pPr>
        <w:numPr>
          <w:ilvl w:val="0"/>
          <w:numId w:val="1"/>
        </w:numPr>
        <w:jc w:val="both"/>
        <w:rPr>
          <w:rFonts w:ascii="Arial" w:hAnsi="Arial" w:cs="Arial"/>
          <w:sz w:val="18"/>
          <w:szCs w:val="18"/>
        </w:rPr>
      </w:pPr>
      <w:r w:rsidRPr="005725C5">
        <w:rPr>
          <w:rFonts w:ascii="Arial" w:hAnsi="Arial" w:cs="Arial"/>
          <w:sz w:val="18"/>
          <w:szCs w:val="18"/>
        </w:rPr>
        <w:t>Microbial contaminants, such as viruses and bacteria, which may come from sewage treatment plants, septic systems, agricultural livestock operations and wildlife.</w:t>
      </w:r>
    </w:p>
    <w:p w:rsidR="0044586B" w:rsidRPr="005725C5" w:rsidRDefault="0044586B" w:rsidP="001705CB">
      <w:pPr>
        <w:numPr>
          <w:ilvl w:val="0"/>
          <w:numId w:val="1"/>
        </w:numPr>
        <w:jc w:val="both"/>
        <w:rPr>
          <w:rFonts w:ascii="Arial" w:hAnsi="Arial" w:cs="Arial"/>
          <w:sz w:val="18"/>
          <w:szCs w:val="18"/>
        </w:rPr>
      </w:pPr>
      <w:r w:rsidRPr="005725C5">
        <w:rPr>
          <w:rFonts w:ascii="Arial" w:hAnsi="Arial" w:cs="Arial"/>
          <w:sz w:val="18"/>
          <w:szCs w:val="18"/>
        </w:rPr>
        <w:t>Inorganic contaminants, such as salts and metals which can be naturally-occurring or result from urban storm water runoff, industrial or domestic wastewater discharges, oil and gas production, mining or farming.</w:t>
      </w:r>
    </w:p>
    <w:p w:rsidR="0044586B" w:rsidRPr="005725C5" w:rsidRDefault="0044586B" w:rsidP="001705CB">
      <w:pPr>
        <w:numPr>
          <w:ilvl w:val="0"/>
          <w:numId w:val="1"/>
        </w:numPr>
        <w:jc w:val="both"/>
        <w:rPr>
          <w:rFonts w:ascii="Arial" w:hAnsi="Arial" w:cs="Arial"/>
          <w:sz w:val="18"/>
          <w:szCs w:val="18"/>
        </w:rPr>
      </w:pPr>
      <w:r w:rsidRPr="005725C5">
        <w:rPr>
          <w:rFonts w:ascii="Arial" w:hAnsi="Arial" w:cs="Arial"/>
          <w:sz w:val="18"/>
          <w:szCs w:val="18"/>
        </w:rPr>
        <w:t>Pesticides and herbicides, which may come from a variety of sources such as agricu</w:t>
      </w:r>
      <w:r w:rsidR="009679CC" w:rsidRPr="005725C5">
        <w:rPr>
          <w:rFonts w:ascii="Arial" w:hAnsi="Arial" w:cs="Arial"/>
          <w:sz w:val="18"/>
          <w:szCs w:val="18"/>
        </w:rPr>
        <w:t>lture, urban storm water runoff</w:t>
      </w:r>
      <w:r w:rsidRPr="005725C5">
        <w:rPr>
          <w:rFonts w:ascii="Arial" w:hAnsi="Arial" w:cs="Arial"/>
          <w:sz w:val="18"/>
          <w:szCs w:val="18"/>
        </w:rPr>
        <w:t xml:space="preserve"> and residential uses.</w:t>
      </w:r>
    </w:p>
    <w:p w:rsidR="0044586B" w:rsidRPr="005725C5" w:rsidRDefault="0044586B" w:rsidP="001705CB">
      <w:pPr>
        <w:numPr>
          <w:ilvl w:val="0"/>
          <w:numId w:val="1"/>
        </w:numPr>
        <w:jc w:val="both"/>
        <w:rPr>
          <w:rFonts w:ascii="Arial" w:hAnsi="Arial" w:cs="Arial"/>
          <w:sz w:val="18"/>
          <w:szCs w:val="18"/>
        </w:rPr>
      </w:pPr>
      <w:r w:rsidRPr="005725C5">
        <w:rPr>
          <w:rFonts w:ascii="Arial" w:hAnsi="Arial" w:cs="Arial"/>
          <w:sz w:val="18"/>
          <w:szCs w:val="18"/>
        </w:rPr>
        <w:t>Organic chemical contaminants, including synthetic and volatile organic chemicals, which are by-products of industrial processes and petroleum production, and can also come from gas sta</w:t>
      </w:r>
      <w:r w:rsidR="009679CC" w:rsidRPr="005725C5">
        <w:rPr>
          <w:rFonts w:ascii="Arial" w:hAnsi="Arial" w:cs="Arial"/>
          <w:sz w:val="18"/>
          <w:szCs w:val="18"/>
        </w:rPr>
        <w:t>tions, urban storm water runoff</w:t>
      </w:r>
      <w:r w:rsidRPr="005725C5">
        <w:rPr>
          <w:rFonts w:ascii="Arial" w:hAnsi="Arial" w:cs="Arial"/>
          <w:sz w:val="18"/>
          <w:szCs w:val="18"/>
        </w:rPr>
        <w:t xml:space="preserve"> and septic systems.</w:t>
      </w:r>
    </w:p>
    <w:p w:rsidR="00F075A9" w:rsidRPr="004B51AE" w:rsidRDefault="0044586B" w:rsidP="00037F15">
      <w:pPr>
        <w:numPr>
          <w:ilvl w:val="0"/>
          <w:numId w:val="1"/>
        </w:numPr>
        <w:jc w:val="both"/>
        <w:rPr>
          <w:rFonts w:ascii="Arial" w:hAnsi="Arial" w:cs="Arial"/>
          <w:bCs/>
          <w:sz w:val="18"/>
          <w:szCs w:val="18"/>
        </w:rPr>
      </w:pPr>
      <w:r w:rsidRPr="004B51AE">
        <w:rPr>
          <w:rFonts w:ascii="Arial" w:hAnsi="Arial" w:cs="Arial"/>
          <w:sz w:val="18"/>
          <w:szCs w:val="18"/>
        </w:rPr>
        <w:t xml:space="preserve">Radioactive contaminants, which can be naturally-occurring or </w:t>
      </w:r>
      <w:r w:rsidR="009679CC" w:rsidRPr="004B51AE">
        <w:rPr>
          <w:rFonts w:ascii="Arial" w:hAnsi="Arial" w:cs="Arial"/>
          <w:sz w:val="18"/>
          <w:szCs w:val="18"/>
        </w:rPr>
        <w:t xml:space="preserve">may </w:t>
      </w:r>
      <w:r w:rsidRPr="004B51AE">
        <w:rPr>
          <w:rFonts w:ascii="Arial" w:hAnsi="Arial" w:cs="Arial"/>
          <w:sz w:val="18"/>
          <w:szCs w:val="18"/>
        </w:rPr>
        <w:t>be the result of oil and gas production and mining activities.</w:t>
      </w:r>
    </w:p>
    <w:sectPr w:rsidR="00F075A9" w:rsidRPr="004B51AE" w:rsidSect="00667453">
      <w:pgSz w:w="12240" w:h="20160" w:code="5"/>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E0713"/>
    <w:multiLevelType w:val="hybridMultilevel"/>
    <w:tmpl w:val="561E1FE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53"/>
    <w:rsid w:val="00002E41"/>
    <w:rsid w:val="00010503"/>
    <w:rsid w:val="00010B95"/>
    <w:rsid w:val="00011416"/>
    <w:rsid w:val="0001281C"/>
    <w:rsid w:val="00016294"/>
    <w:rsid w:val="0002278E"/>
    <w:rsid w:val="00027CE6"/>
    <w:rsid w:val="000300B5"/>
    <w:rsid w:val="00033E3C"/>
    <w:rsid w:val="00035174"/>
    <w:rsid w:val="00037734"/>
    <w:rsid w:val="000377D1"/>
    <w:rsid w:val="00037F15"/>
    <w:rsid w:val="00042C91"/>
    <w:rsid w:val="000437C4"/>
    <w:rsid w:val="00044188"/>
    <w:rsid w:val="000458B7"/>
    <w:rsid w:val="00047063"/>
    <w:rsid w:val="000515EF"/>
    <w:rsid w:val="00052B28"/>
    <w:rsid w:val="00053BA1"/>
    <w:rsid w:val="00053C1E"/>
    <w:rsid w:val="000575E5"/>
    <w:rsid w:val="000632AA"/>
    <w:rsid w:val="00063B20"/>
    <w:rsid w:val="00063CCE"/>
    <w:rsid w:val="000648F1"/>
    <w:rsid w:val="00064B55"/>
    <w:rsid w:val="00064F3F"/>
    <w:rsid w:val="0006540B"/>
    <w:rsid w:val="000657D1"/>
    <w:rsid w:val="000665C6"/>
    <w:rsid w:val="00067325"/>
    <w:rsid w:val="00076098"/>
    <w:rsid w:val="00081810"/>
    <w:rsid w:val="000846FE"/>
    <w:rsid w:val="00084CB0"/>
    <w:rsid w:val="000858E3"/>
    <w:rsid w:val="00086557"/>
    <w:rsid w:val="00087D97"/>
    <w:rsid w:val="0009281C"/>
    <w:rsid w:val="00093305"/>
    <w:rsid w:val="00093D2C"/>
    <w:rsid w:val="00097003"/>
    <w:rsid w:val="00097B56"/>
    <w:rsid w:val="000A0DDC"/>
    <w:rsid w:val="000A279D"/>
    <w:rsid w:val="000A4662"/>
    <w:rsid w:val="000A545B"/>
    <w:rsid w:val="000B44F8"/>
    <w:rsid w:val="000B46A5"/>
    <w:rsid w:val="000B53CC"/>
    <w:rsid w:val="000B6D39"/>
    <w:rsid w:val="000C2F28"/>
    <w:rsid w:val="000C4D48"/>
    <w:rsid w:val="000C7A4F"/>
    <w:rsid w:val="000D1013"/>
    <w:rsid w:val="000D2130"/>
    <w:rsid w:val="000D2FE1"/>
    <w:rsid w:val="000D41E2"/>
    <w:rsid w:val="000D46E2"/>
    <w:rsid w:val="000D7996"/>
    <w:rsid w:val="000E0306"/>
    <w:rsid w:val="000E0E50"/>
    <w:rsid w:val="000E11A4"/>
    <w:rsid w:val="000E4424"/>
    <w:rsid w:val="000E5EEA"/>
    <w:rsid w:val="000F2E4D"/>
    <w:rsid w:val="000F7B59"/>
    <w:rsid w:val="00101164"/>
    <w:rsid w:val="00101388"/>
    <w:rsid w:val="001025C3"/>
    <w:rsid w:val="0010416D"/>
    <w:rsid w:val="001059D5"/>
    <w:rsid w:val="00105DE2"/>
    <w:rsid w:val="00106766"/>
    <w:rsid w:val="00107AC5"/>
    <w:rsid w:val="00110AEA"/>
    <w:rsid w:val="00111092"/>
    <w:rsid w:val="00116CD8"/>
    <w:rsid w:val="0012021C"/>
    <w:rsid w:val="0012074A"/>
    <w:rsid w:val="00120E75"/>
    <w:rsid w:val="001228D3"/>
    <w:rsid w:val="001254FC"/>
    <w:rsid w:val="00125785"/>
    <w:rsid w:val="00130742"/>
    <w:rsid w:val="0013091E"/>
    <w:rsid w:val="001313AD"/>
    <w:rsid w:val="00131A63"/>
    <w:rsid w:val="00135069"/>
    <w:rsid w:val="00135596"/>
    <w:rsid w:val="00136B7D"/>
    <w:rsid w:val="00136D98"/>
    <w:rsid w:val="00143223"/>
    <w:rsid w:val="00144094"/>
    <w:rsid w:val="00145BEE"/>
    <w:rsid w:val="001461DD"/>
    <w:rsid w:val="00146237"/>
    <w:rsid w:val="00146CC9"/>
    <w:rsid w:val="0015118D"/>
    <w:rsid w:val="001514CE"/>
    <w:rsid w:val="001515F8"/>
    <w:rsid w:val="00151C94"/>
    <w:rsid w:val="00151D59"/>
    <w:rsid w:val="001530B0"/>
    <w:rsid w:val="001545A4"/>
    <w:rsid w:val="001561A1"/>
    <w:rsid w:val="00156655"/>
    <w:rsid w:val="00157209"/>
    <w:rsid w:val="00160120"/>
    <w:rsid w:val="00160AA3"/>
    <w:rsid w:val="00163639"/>
    <w:rsid w:val="00165F01"/>
    <w:rsid w:val="00167461"/>
    <w:rsid w:val="00167476"/>
    <w:rsid w:val="00167CD2"/>
    <w:rsid w:val="00167F84"/>
    <w:rsid w:val="0017023D"/>
    <w:rsid w:val="001705CB"/>
    <w:rsid w:val="0017108D"/>
    <w:rsid w:val="001726ED"/>
    <w:rsid w:val="00172DDA"/>
    <w:rsid w:val="00173F48"/>
    <w:rsid w:val="00174609"/>
    <w:rsid w:val="0017716E"/>
    <w:rsid w:val="0017759D"/>
    <w:rsid w:val="00177A2F"/>
    <w:rsid w:val="00177E2D"/>
    <w:rsid w:val="00183747"/>
    <w:rsid w:val="00183ECF"/>
    <w:rsid w:val="00185C7C"/>
    <w:rsid w:val="00187946"/>
    <w:rsid w:val="001902D8"/>
    <w:rsid w:val="0019169A"/>
    <w:rsid w:val="00191DAD"/>
    <w:rsid w:val="001929E3"/>
    <w:rsid w:val="001950EE"/>
    <w:rsid w:val="00197CC9"/>
    <w:rsid w:val="001A07B1"/>
    <w:rsid w:val="001A13B9"/>
    <w:rsid w:val="001A2879"/>
    <w:rsid w:val="001B1D1F"/>
    <w:rsid w:val="001B4BCC"/>
    <w:rsid w:val="001B61F2"/>
    <w:rsid w:val="001B661D"/>
    <w:rsid w:val="001B6914"/>
    <w:rsid w:val="001C060A"/>
    <w:rsid w:val="001C3C95"/>
    <w:rsid w:val="001C4B48"/>
    <w:rsid w:val="001C5201"/>
    <w:rsid w:val="001C5BB1"/>
    <w:rsid w:val="001C5E91"/>
    <w:rsid w:val="001C5EAE"/>
    <w:rsid w:val="001C63DE"/>
    <w:rsid w:val="001C6FC8"/>
    <w:rsid w:val="001D0E1F"/>
    <w:rsid w:val="001D1493"/>
    <w:rsid w:val="001D21D9"/>
    <w:rsid w:val="001D2C6C"/>
    <w:rsid w:val="001D444C"/>
    <w:rsid w:val="001D693D"/>
    <w:rsid w:val="001D69FD"/>
    <w:rsid w:val="001D6E78"/>
    <w:rsid w:val="001E0A47"/>
    <w:rsid w:val="001E154C"/>
    <w:rsid w:val="001E1D5C"/>
    <w:rsid w:val="001E1FB8"/>
    <w:rsid w:val="001E2C6C"/>
    <w:rsid w:val="001E2EB7"/>
    <w:rsid w:val="001E3729"/>
    <w:rsid w:val="001E3AE2"/>
    <w:rsid w:val="001E3E58"/>
    <w:rsid w:val="001E3EE7"/>
    <w:rsid w:val="001E441F"/>
    <w:rsid w:val="001E51E2"/>
    <w:rsid w:val="001E7DA1"/>
    <w:rsid w:val="001F1FCA"/>
    <w:rsid w:val="001F3652"/>
    <w:rsid w:val="001F54A7"/>
    <w:rsid w:val="001F6ABE"/>
    <w:rsid w:val="001F72FD"/>
    <w:rsid w:val="002006F6"/>
    <w:rsid w:val="002041E8"/>
    <w:rsid w:val="00206C27"/>
    <w:rsid w:val="00207B53"/>
    <w:rsid w:val="0021188E"/>
    <w:rsid w:val="002128EA"/>
    <w:rsid w:val="00214FF2"/>
    <w:rsid w:val="002157D3"/>
    <w:rsid w:val="00215E4D"/>
    <w:rsid w:val="002162EB"/>
    <w:rsid w:val="00217AD6"/>
    <w:rsid w:val="0022726A"/>
    <w:rsid w:val="002333D7"/>
    <w:rsid w:val="00234161"/>
    <w:rsid w:val="002347B9"/>
    <w:rsid w:val="00234D49"/>
    <w:rsid w:val="002374DB"/>
    <w:rsid w:val="00241404"/>
    <w:rsid w:val="00241CBA"/>
    <w:rsid w:val="002420B3"/>
    <w:rsid w:val="0024305E"/>
    <w:rsid w:val="00243090"/>
    <w:rsid w:val="0024386C"/>
    <w:rsid w:val="0024409A"/>
    <w:rsid w:val="00245607"/>
    <w:rsid w:val="00246B05"/>
    <w:rsid w:val="00247259"/>
    <w:rsid w:val="002518B5"/>
    <w:rsid w:val="00254011"/>
    <w:rsid w:val="00254402"/>
    <w:rsid w:val="00254F24"/>
    <w:rsid w:val="0025509E"/>
    <w:rsid w:val="00255889"/>
    <w:rsid w:val="00255A20"/>
    <w:rsid w:val="00260875"/>
    <w:rsid w:val="00260F4E"/>
    <w:rsid w:val="00261512"/>
    <w:rsid w:val="00263C54"/>
    <w:rsid w:val="00263D77"/>
    <w:rsid w:val="00264D1D"/>
    <w:rsid w:val="002662B6"/>
    <w:rsid w:val="00270D27"/>
    <w:rsid w:val="00270EA5"/>
    <w:rsid w:val="002714F8"/>
    <w:rsid w:val="002734CE"/>
    <w:rsid w:val="002742C7"/>
    <w:rsid w:val="0027600C"/>
    <w:rsid w:val="002760C2"/>
    <w:rsid w:val="002760EA"/>
    <w:rsid w:val="00276472"/>
    <w:rsid w:val="002802A5"/>
    <w:rsid w:val="0028259A"/>
    <w:rsid w:val="002830FB"/>
    <w:rsid w:val="00284025"/>
    <w:rsid w:val="00285101"/>
    <w:rsid w:val="00285F43"/>
    <w:rsid w:val="002903D3"/>
    <w:rsid w:val="00291E04"/>
    <w:rsid w:val="00293030"/>
    <w:rsid w:val="00296715"/>
    <w:rsid w:val="002A0034"/>
    <w:rsid w:val="002A0548"/>
    <w:rsid w:val="002A1CA2"/>
    <w:rsid w:val="002A2C10"/>
    <w:rsid w:val="002A63EF"/>
    <w:rsid w:val="002A68C4"/>
    <w:rsid w:val="002A787F"/>
    <w:rsid w:val="002B1684"/>
    <w:rsid w:val="002B2AE4"/>
    <w:rsid w:val="002B3A4C"/>
    <w:rsid w:val="002B66C8"/>
    <w:rsid w:val="002C2218"/>
    <w:rsid w:val="002C5274"/>
    <w:rsid w:val="002C680C"/>
    <w:rsid w:val="002C7B3B"/>
    <w:rsid w:val="002C7E99"/>
    <w:rsid w:val="002D0A60"/>
    <w:rsid w:val="002D3325"/>
    <w:rsid w:val="002D4297"/>
    <w:rsid w:val="002D48B3"/>
    <w:rsid w:val="002D4BFD"/>
    <w:rsid w:val="002D55EA"/>
    <w:rsid w:val="002D5744"/>
    <w:rsid w:val="002D5AE9"/>
    <w:rsid w:val="002D5F40"/>
    <w:rsid w:val="002D71AD"/>
    <w:rsid w:val="002D7376"/>
    <w:rsid w:val="002D7FAD"/>
    <w:rsid w:val="002E1E01"/>
    <w:rsid w:val="002E29C3"/>
    <w:rsid w:val="002F1666"/>
    <w:rsid w:val="002F2DB6"/>
    <w:rsid w:val="002F6347"/>
    <w:rsid w:val="002F7ABC"/>
    <w:rsid w:val="00302185"/>
    <w:rsid w:val="00303A3C"/>
    <w:rsid w:val="00306BA7"/>
    <w:rsid w:val="00307C86"/>
    <w:rsid w:val="003100BC"/>
    <w:rsid w:val="003114D4"/>
    <w:rsid w:val="00312985"/>
    <w:rsid w:val="0031432F"/>
    <w:rsid w:val="00315112"/>
    <w:rsid w:val="003162EF"/>
    <w:rsid w:val="003163AC"/>
    <w:rsid w:val="00325D3C"/>
    <w:rsid w:val="00326455"/>
    <w:rsid w:val="00326718"/>
    <w:rsid w:val="003301C0"/>
    <w:rsid w:val="00337EFC"/>
    <w:rsid w:val="00343CA5"/>
    <w:rsid w:val="0034544E"/>
    <w:rsid w:val="00345578"/>
    <w:rsid w:val="0034618D"/>
    <w:rsid w:val="00346647"/>
    <w:rsid w:val="0035097C"/>
    <w:rsid w:val="003514E1"/>
    <w:rsid w:val="0035177D"/>
    <w:rsid w:val="00352612"/>
    <w:rsid w:val="00352697"/>
    <w:rsid w:val="003528BB"/>
    <w:rsid w:val="0035302C"/>
    <w:rsid w:val="0035316B"/>
    <w:rsid w:val="00353C42"/>
    <w:rsid w:val="00354967"/>
    <w:rsid w:val="00355D1D"/>
    <w:rsid w:val="0035604D"/>
    <w:rsid w:val="00356CA8"/>
    <w:rsid w:val="00362300"/>
    <w:rsid w:val="0036335E"/>
    <w:rsid w:val="00364903"/>
    <w:rsid w:val="0037061A"/>
    <w:rsid w:val="00376093"/>
    <w:rsid w:val="00380BE1"/>
    <w:rsid w:val="00381977"/>
    <w:rsid w:val="00383509"/>
    <w:rsid w:val="003841AA"/>
    <w:rsid w:val="00384448"/>
    <w:rsid w:val="00386ABD"/>
    <w:rsid w:val="00387895"/>
    <w:rsid w:val="00387A02"/>
    <w:rsid w:val="003905AA"/>
    <w:rsid w:val="003914DD"/>
    <w:rsid w:val="00391BAB"/>
    <w:rsid w:val="00392817"/>
    <w:rsid w:val="003932E7"/>
    <w:rsid w:val="00393559"/>
    <w:rsid w:val="00393A3F"/>
    <w:rsid w:val="00395B50"/>
    <w:rsid w:val="00397508"/>
    <w:rsid w:val="003A10D5"/>
    <w:rsid w:val="003A24F0"/>
    <w:rsid w:val="003A29C5"/>
    <w:rsid w:val="003A4EC3"/>
    <w:rsid w:val="003B16C3"/>
    <w:rsid w:val="003B183F"/>
    <w:rsid w:val="003B499C"/>
    <w:rsid w:val="003B4FB4"/>
    <w:rsid w:val="003B620A"/>
    <w:rsid w:val="003B67CA"/>
    <w:rsid w:val="003B707B"/>
    <w:rsid w:val="003B7E19"/>
    <w:rsid w:val="003C0308"/>
    <w:rsid w:val="003C1ED8"/>
    <w:rsid w:val="003C1EED"/>
    <w:rsid w:val="003C286F"/>
    <w:rsid w:val="003C39E3"/>
    <w:rsid w:val="003C3C16"/>
    <w:rsid w:val="003C5E68"/>
    <w:rsid w:val="003C7006"/>
    <w:rsid w:val="003D10B4"/>
    <w:rsid w:val="003D12D9"/>
    <w:rsid w:val="003D371C"/>
    <w:rsid w:val="003D6264"/>
    <w:rsid w:val="003D69D3"/>
    <w:rsid w:val="003D6F6C"/>
    <w:rsid w:val="003D7624"/>
    <w:rsid w:val="003E0218"/>
    <w:rsid w:val="003E0727"/>
    <w:rsid w:val="003E1C8E"/>
    <w:rsid w:val="003E2121"/>
    <w:rsid w:val="003E4390"/>
    <w:rsid w:val="003E68F5"/>
    <w:rsid w:val="003E7662"/>
    <w:rsid w:val="003F00F5"/>
    <w:rsid w:val="003F0D90"/>
    <w:rsid w:val="003F1763"/>
    <w:rsid w:val="003F1D67"/>
    <w:rsid w:val="003F308D"/>
    <w:rsid w:val="003F5BDC"/>
    <w:rsid w:val="003F75B4"/>
    <w:rsid w:val="00400C12"/>
    <w:rsid w:val="004015FD"/>
    <w:rsid w:val="00402578"/>
    <w:rsid w:val="00402C55"/>
    <w:rsid w:val="004039C3"/>
    <w:rsid w:val="00405B37"/>
    <w:rsid w:val="00406F48"/>
    <w:rsid w:val="00407FF4"/>
    <w:rsid w:val="004101A1"/>
    <w:rsid w:val="004137E1"/>
    <w:rsid w:val="00415A50"/>
    <w:rsid w:val="0042275A"/>
    <w:rsid w:val="00423BCF"/>
    <w:rsid w:val="0042653E"/>
    <w:rsid w:val="0042663D"/>
    <w:rsid w:val="004270FB"/>
    <w:rsid w:val="00427645"/>
    <w:rsid w:val="00431412"/>
    <w:rsid w:val="00432EFD"/>
    <w:rsid w:val="00432FEF"/>
    <w:rsid w:val="00433F46"/>
    <w:rsid w:val="00434BBF"/>
    <w:rsid w:val="004356F9"/>
    <w:rsid w:val="004366B9"/>
    <w:rsid w:val="00437469"/>
    <w:rsid w:val="00440964"/>
    <w:rsid w:val="00441083"/>
    <w:rsid w:val="00441B86"/>
    <w:rsid w:val="00441EB0"/>
    <w:rsid w:val="0044473B"/>
    <w:rsid w:val="0044586B"/>
    <w:rsid w:val="00447937"/>
    <w:rsid w:val="004501C1"/>
    <w:rsid w:val="004502C3"/>
    <w:rsid w:val="00450F8B"/>
    <w:rsid w:val="00455653"/>
    <w:rsid w:val="00455BB3"/>
    <w:rsid w:val="004563EF"/>
    <w:rsid w:val="004577B3"/>
    <w:rsid w:val="004607B6"/>
    <w:rsid w:val="004607F0"/>
    <w:rsid w:val="00461B48"/>
    <w:rsid w:val="00462F59"/>
    <w:rsid w:val="00463708"/>
    <w:rsid w:val="00463830"/>
    <w:rsid w:val="00463FD7"/>
    <w:rsid w:val="00467184"/>
    <w:rsid w:val="00470275"/>
    <w:rsid w:val="00471DB6"/>
    <w:rsid w:val="004728F0"/>
    <w:rsid w:val="0047410B"/>
    <w:rsid w:val="00474C4D"/>
    <w:rsid w:val="00475C37"/>
    <w:rsid w:val="00481AFD"/>
    <w:rsid w:val="00487BC3"/>
    <w:rsid w:val="0049787C"/>
    <w:rsid w:val="004A2355"/>
    <w:rsid w:val="004A3F6F"/>
    <w:rsid w:val="004A62EF"/>
    <w:rsid w:val="004A6488"/>
    <w:rsid w:val="004A6580"/>
    <w:rsid w:val="004A68EE"/>
    <w:rsid w:val="004A7C09"/>
    <w:rsid w:val="004B1CC8"/>
    <w:rsid w:val="004B4BE8"/>
    <w:rsid w:val="004B4C41"/>
    <w:rsid w:val="004B5060"/>
    <w:rsid w:val="004B51AE"/>
    <w:rsid w:val="004B7F43"/>
    <w:rsid w:val="004C5A59"/>
    <w:rsid w:val="004C5B8B"/>
    <w:rsid w:val="004C7351"/>
    <w:rsid w:val="004C7C39"/>
    <w:rsid w:val="004D0C1D"/>
    <w:rsid w:val="004D1658"/>
    <w:rsid w:val="004D6773"/>
    <w:rsid w:val="004D6E9D"/>
    <w:rsid w:val="004D7697"/>
    <w:rsid w:val="004E083A"/>
    <w:rsid w:val="004E2C90"/>
    <w:rsid w:val="004F2E16"/>
    <w:rsid w:val="004F343A"/>
    <w:rsid w:val="004F3899"/>
    <w:rsid w:val="004F4A69"/>
    <w:rsid w:val="004F73F2"/>
    <w:rsid w:val="00500043"/>
    <w:rsid w:val="00501AD8"/>
    <w:rsid w:val="0050370C"/>
    <w:rsid w:val="0050620D"/>
    <w:rsid w:val="00506EC6"/>
    <w:rsid w:val="00510C44"/>
    <w:rsid w:val="00511F26"/>
    <w:rsid w:val="00512327"/>
    <w:rsid w:val="005140FC"/>
    <w:rsid w:val="00515068"/>
    <w:rsid w:val="005155A0"/>
    <w:rsid w:val="005159B0"/>
    <w:rsid w:val="005167D1"/>
    <w:rsid w:val="00516DCE"/>
    <w:rsid w:val="00521949"/>
    <w:rsid w:val="00522CD7"/>
    <w:rsid w:val="00523C31"/>
    <w:rsid w:val="0052449E"/>
    <w:rsid w:val="0052544C"/>
    <w:rsid w:val="00526189"/>
    <w:rsid w:val="005262CF"/>
    <w:rsid w:val="00526E68"/>
    <w:rsid w:val="0052756C"/>
    <w:rsid w:val="00531B77"/>
    <w:rsid w:val="0053395A"/>
    <w:rsid w:val="00533ACA"/>
    <w:rsid w:val="00534310"/>
    <w:rsid w:val="00535371"/>
    <w:rsid w:val="00535761"/>
    <w:rsid w:val="005365B6"/>
    <w:rsid w:val="00537DB8"/>
    <w:rsid w:val="005401FE"/>
    <w:rsid w:val="00541EB0"/>
    <w:rsid w:val="00544298"/>
    <w:rsid w:val="00545818"/>
    <w:rsid w:val="00546F9B"/>
    <w:rsid w:val="005478AA"/>
    <w:rsid w:val="00547B67"/>
    <w:rsid w:val="005508EF"/>
    <w:rsid w:val="00553DE2"/>
    <w:rsid w:val="00555171"/>
    <w:rsid w:val="00555850"/>
    <w:rsid w:val="005567B3"/>
    <w:rsid w:val="00556C35"/>
    <w:rsid w:val="00560DD9"/>
    <w:rsid w:val="005619B3"/>
    <w:rsid w:val="00561E4C"/>
    <w:rsid w:val="005679BB"/>
    <w:rsid w:val="00570803"/>
    <w:rsid w:val="00570B16"/>
    <w:rsid w:val="00570D46"/>
    <w:rsid w:val="005725C5"/>
    <w:rsid w:val="0057379B"/>
    <w:rsid w:val="00573B06"/>
    <w:rsid w:val="00575065"/>
    <w:rsid w:val="00576E80"/>
    <w:rsid w:val="00580779"/>
    <w:rsid w:val="005839EF"/>
    <w:rsid w:val="00583E73"/>
    <w:rsid w:val="00584AE6"/>
    <w:rsid w:val="00584D2A"/>
    <w:rsid w:val="00584D6B"/>
    <w:rsid w:val="0058588F"/>
    <w:rsid w:val="00585ADB"/>
    <w:rsid w:val="00585B4E"/>
    <w:rsid w:val="00586F3A"/>
    <w:rsid w:val="005904B2"/>
    <w:rsid w:val="00591692"/>
    <w:rsid w:val="00595690"/>
    <w:rsid w:val="00595E81"/>
    <w:rsid w:val="00595ED2"/>
    <w:rsid w:val="005A259E"/>
    <w:rsid w:val="005A7818"/>
    <w:rsid w:val="005A7BEE"/>
    <w:rsid w:val="005B47D7"/>
    <w:rsid w:val="005B6210"/>
    <w:rsid w:val="005C0836"/>
    <w:rsid w:val="005C1C4C"/>
    <w:rsid w:val="005C3196"/>
    <w:rsid w:val="005C4DF2"/>
    <w:rsid w:val="005C550E"/>
    <w:rsid w:val="005C75DD"/>
    <w:rsid w:val="005C7EB5"/>
    <w:rsid w:val="005D224B"/>
    <w:rsid w:val="005D527F"/>
    <w:rsid w:val="005D58E7"/>
    <w:rsid w:val="005D6AF3"/>
    <w:rsid w:val="005D6CD2"/>
    <w:rsid w:val="005D727D"/>
    <w:rsid w:val="005E0143"/>
    <w:rsid w:val="005E3EF4"/>
    <w:rsid w:val="005E42E6"/>
    <w:rsid w:val="005E5EF7"/>
    <w:rsid w:val="005F0869"/>
    <w:rsid w:val="005F0E6A"/>
    <w:rsid w:val="005F11DE"/>
    <w:rsid w:val="005F2487"/>
    <w:rsid w:val="005F249B"/>
    <w:rsid w:val="005F2CF5"/>
    <w:rsid w:val="005F2F75"/>
    <w:rsid w:val="005F5E77"/>
    <w:rsid w:val="005F6850"/>
    <w:rsid w:val="005F6EA8"/>
    <w:rsid w:val="00601231"/>
    <w:rsid w:val="00602947"/>
    <w:rsid w:val="0060377D"/>
    <w:rsid w:val="00610218"/>
    <w:rsid w:val="00610F0D"/>
    <w:rsid w:val="00616B2B"/>
    <w:rsid w:val="006210F7"/>
    <w:rsid w:val="00622AF5"/>
    <w:rsid w:val="00622EDD"/>
    <w:rsid w:val="00623AC6"/>
    <w:rsid w:val="00623B9C"/>
    <w:rsid w:val="00626E37"/>
    <w:rsid w:val="00630E98"/>
    <w:rsid w:val="00631779"/>
    <w:rsid w:val="00631F9A"/>
    <w:rsid w:val="00634CE2"/>
    <w:rsid w:val="00636598"/>
    <w:rsid w:val="006369D2"/>
    <w:rsid w:val="006417B3"/>
    <w:rsid w:val="0064243B"/>
    <w:rsid w:val="0064249E"/>
    <w:rsid w:val="00642E84"/>
    <w:rsid w:val="00643614"/>
    <w:rsid w:val="00644EB6"/>
    <w:rsid w:val="006506ED"/>
    <w:rsid w:val="006519CD"/>
    <w:rsid w:val="006522AF"/>
    <w:rsid w:val="00652423"/>
    <w:rsid w:val="006554F0"/>
    <w:rsid w:val="00656193"/>
    <w:rsid w:val="00657DEF"/>
    <w:rsid w:val="006602B1"/>
    <w:rsid w:val="00660934"/>
    <w:rsid w:val="00661148"/>
    <w:rsid w:val="0066587C"/>
    <w:rsid w:val="0066689B"/>
    <w:rsid w:val="00666EB0"/>
    <w:rsid w:val="00667453"/>
    <w:rsid w:val="00667BCE"/>
    <w:rsid w:val="006700B8"/>
    <w:rsid w:val="00670E81"/>
    <w:rsid w:val="006715C8"/>
    <w:rsid w:val="00672BDB"/>
    <w:rsid w:val="00677C38"/>
    <w:rsid w:val="006853B4"/>
    <w:rsid w:val="00685411"/>
    <w:rsid w:val="006864A3"/>
    <w:rsid w:val="00691C63"/>
    <w:rsid w:val="0069258D"/>
    <w:rsid w:val="006930C6"/>
    <w:rsid w:val="00693271"/>
    <w:rsid w:val="006932D6"/>
    <w:rsid w:val="006962EB"/>
    <w:rsid w:val="0069674B"/>
    <w:rsid w:val="006A0CEB"/>
    <w:rsid w:val="006A1F0A"/>
    <w:rsid w:val="006A6914"/>
    <w:rsid w:val="006B04B4"/>
    <w:rsid w:val="006B06B0"/>
    <w:rsid w:val="006B2C09"/>
    <w:rsid w:val="006B3546"/>
    <w:rsid w:val="006B3A31"/>
    <w:rsid w:val="006B3A60"/>
    <w:rsid w:val="006B618C"/>
    <w:rsid w:val="006B6DDB"/>
    <w:rsid w:val="006B71D1"/>
    <w:rsid w:val="006B72ED"/>
    <w:rsid w:val="006B7562"/>
    <w:rsid w:val="006B770F"/>
    <w:rsid w:val="006C0C2D"/>
    <w:rsid w:val="006C4040"/>
    <w:rsid w:val="006C586D"/>
    <w:rsid w:val="006C5AB5"/>
    <w:rsid w:val="006C6AC9"/>
    <w:rsid w:val="006D1588"/>
    <w:rsid w:val="006D2E4D"/>
    <w:rsid w:val="006D423E"/>
    <w:rsid w:val="006D7D5B"/>
    <w:rsid w:val="006E08C3"/>
    <w:rsid w:val="006E186A"/>
    <w:rsid w:val="006E218D"/>
    <w:rsid w:val="006E2797"/>
    <w:rsid w:val="006E410C"/>
    <w:rsid w:val="006E5DD4"/>
    <w:rsid w:val="006E69F0"/>
    <w:rsid w:val="006E763B"/>
    <w:rsid w:val="006E7F0E"/>
    <w:rsid w:val="006F0602"/>
    <w:rsid w:val="006F065A"/>
    <w:rsid w:val="006F0EC7"/>
    <w:rsid w:val="006F1797"/>
    <w:rsid w:val="007012D7"/>
    <w:rsid w:val="00702E65"/>
    <w:rsid w:val="00705425"/>
    <w:rsid w:val="00706C64"/>
    <w:rsid w:val="00706C6A"/>
    <w:rsid w:val="00710C2A"/>
    <w:rsid w:val="00710E90"/>
    <w:rsid w:val="007114FF"/>
    <w:rsid w:val="00711735"/>
    <w:rsid w:val="00712012"/>
    <w:rsid w:val="00712491"/>
    <w:rsid w:val="00713ACD"/>
    <w:rsid w:val="00716BD6"/>
    <w:rsid w:val="00723D65"/>
    <w:rsid w:val="007266F2"/>
    <w:rsid w:val="0072694B"/>
    <w:rsid w:val="00727565"/>
    <w:rsid w:val="0073318B"/>
    <w:rsid w:val="00733BAD"/>
    <w:rsid w:val="00736DF4"/>
    <w:rsid w:val="007407EF"/>
    <w:rsid w:val="007408CC"/>
    <w:rsid w:val="0074172D"/>
    <w:rsid w:val="00742CB1"/>
    <w:rsid w:val="00743C50"/>
    <w:rsid w:val="00744A2A"/>
    <w:rsid w:val="007452F4"/>
    <w:rsid w:val="007465D1"/>
    <w:rsid w:val="0074743E"/>
    <w:rsid w:val="00755811"/>
    <w:rsid w:val="007558AB"/>
    <w:rsid w:val="007559C4"/>
    <w:rsid w:val="00757C4C"/>
    <w:rsid w:val="0076004B"/>
    <w:rsid w:val="00760A60"/>
    <w:rsid w:val="00761386"/>
    <w:rsid w:val="00761541"/>
    <w:rsid w:val="007617BE"/>
    <w:rsid w:val="0076261F"/>
    <w:rsid w:val="00766602"/>
    <w:rsid w:val="00770176"/>
    <w:rsid w:val="007709D9"/>
    <w:rsid w:val="00772E02"/>
    <w:rsid w:val="00773FFB"/>
    <w:rsid w:val="007747F6"/>
    <w:rsid w:val="00780546"/>
    <w:rsid w:val="00781946"/>
    <w:rsid w:val="00781AC0"/>
    <w:rsid w:val="007820BB"/>
    <w:rsid w:val="00784772"/>
    <w:rsid w:val="00784ECE"/>
    <w:rsid w:val="00785898"/>
    <w:rsid w:val="00785B28"/>
    <w:rsid w:val="0078766C"/>
    <w:rsid w:val="00790C52"/>
    <w:rsid w:val="00794243"/>
    <w:rsid w:val="00795DD2"/>
    <w:rsid w:val="00796623"/>
    <w:rsid w:val="007975CA"/>
    <w:rsid w:val="007979BC"/>
    <w:rsid w:val="007A2C09"/>
    <w:rsid w:val="007B2E72"/>
    <w:rsid w:val="007B37EF"/>
    <w:rsid w:val="007B39A1"/>
    <w:rsid w:val="007B4284"/>
    <w:rsid w:val="007C4109"/>
    <w:rsid w:val="007C55F7"/>
    <w:rsid w:val="007C71D6"/>
    <w:rsid w:val="007C7A3C"/>
    <w:rsid w:val="007D285C"/>
    <w:rsid w:val="007D3384"/>
    <w:rsid w:val="007D3765"/>
    <w:rsid w:val="007D43A5"/>
    <w:rsid w:val="007D4437"/>
    <w:rsid w:val="007D4CFB"/>
    <w:rsid w:val="007D57A8"/>
    <w:rsid w:val="007D5E97"/>
    <w:rsid w:val="007D7126"/>
    <w:rsid w:val="007D7A20"/>
    <w:rsid w:val="007E50BE"/>
    <w:rsid w:val="007E5896"/>
    <w:rsid w:val="007E68AD"/>
    <w:rsid w:val="007E6B05"/>
    <w:rsid w:val="007E7508"/>
    <w:rsid w:val="007F139C"/>
    <w:rsid w:val="007F1E3E"/>
    <w:rsid w:val="007F3B0D"/>
    <w:rsid w:val="007F536C"/>
    <w:rsid w:val="00800EA8"/>
    <w:rsid w:val="00802F51"/>
    <w:rsid w:val="008039BB"/>
    <w:rsid w:val="00807F81"/>
    <w:rsid w:val="008101FC"/>
    <w:rsid w:val="008111CF"/>
    <w:rsid w:val="0081321C"/>
    <w:rsid w:val="00816E0E"/>
    <w:rsid w:val="00820A0C"/>
    <w:rsid w:val="00821B3E"/>
    <w:rsid w:val="008240E1"/>
    <w:rsid w:val="008277B6"/>
    <w:rsid w:val="00830344"/>
    <w:rsid w:val="00831381"/>
    <w:rsid w:val="008315F0"/>
    <w:rsid w:val="00836D96"/>
    <w:rsid w:val="008377E7"/>
    <w:rsid w:val="0084004F"/>
    <w:rsid w:val="008432F2"/>
    <w:rsid w:val="008469F9"/>
    <w:rsid w:val="008502D2"/>
    <w:rsid w:val="00861353"/>
    <w:rsid w:val="00865B77"/>
    <w:rsid w:val="00871873"/>
    <w:rsid w:val="0087361B"/>
    <w:rsid w:val="00873D91"/>
    <w:rsid w:val="0087642A"/>
    <w:rsid w:val="0088142B"/>
    <w:rsid w:val="0088277A"/>
    <w:rsid w:val="00884C11"/>
    <w:rsid w:val="0088685B"/>
    <w:rsid w:val="00892140"/>
    <w:rsid w:val="008924B7"/>
    <w:rsid w:val="00893BD9"/>
    <w:rsid w:val="00893F70"/>
    <w:rsid w:val="008948A9"/>
    <w:rsid w:val="00895319"/>
    <w:rsid w:val="008958A9"/>
    <w:rsid w:val="008A0D2D"/>
    <w:rsid w:val="008A4684"/>
    <w:rsid w:val="008A5D2E"/>
    <w:rsid w:val="008A6428"/>
    <w:rsid w:val="008A6B78"/>
    <w:rsid w:val="008A7192"/>
    <w:rsid w:val="008A7362"/>
    <w:rsid w:val="008A7453"/>
    <w:rsid w:val="008B146C"/>
    <w:rsid w:val="008B2546"/>
    <w:rsid w:val="008B4DDA"/>
    <w:rsid w:val="008B5F76"/>
    <w:rsid w:val="008B7E58"/>
    <w:rsid w:val="008C0228"/>
    <w:rsid w:val="008C402A"/>
    <w:rsid w:val="008C58F4"/>
    <w:rsid w:val="008C5C08"/>
    <w:rsid w:val="008C631A"/>
    <w:rsid w:val="008C6D30"/>
    <w:rsid w:val="008C7CE9"/>
    <w:rsid w:val="008D045B"/>
    <w:rsid w:val="008D1100"/>
    <w:rsid w:val="008D376A"/>
    <w:rsid w:val="008D5F3B"/>
    <w:rsid w:val="008D76A8"/>
    <w:rsid w:val="008D7C96"/>
    <w:rsid w:val="008E6A0C"/>
    <w:rsid w:val="008E6D92"/>
    <w:rsid w:val="008F4902"/>
    <w:rsid w:val="008F4C62"/>
    <w:rsid w:val="008F61CF"/>
    <w:rsid w:val="008F7275"/>
    <w:rsid w:val="008F73FA"/>
    <w:rsid w:val="0090083A"/>
    <w:rsid w:val="00901510"/>
    <w:rsid w:val="0090277F"/>
    <w:rsid w:val="009031C0"/>
    <w:rsid w:val="00907757"/>
    <w:rsid w:val="009102B8"/>
    <w:rsid w:val="0091479F"/>
    <w:rsid w:val="00920451"/>
    <w:rsid w:val="009209AC"/>
    <w:rsid w:val="00921DA3"/>
    <w:rsid w:val="00926644"/>
    <w:rsid w:val="00927902"/>
    <w:rsid w:val="009313C7"/>
    <w:rsid w:val="00934CD5"/>
    <w:rsid w:val="0093511E"/>
    <w:rsid w:val="009405AD"/>
    <w:rsid w:val="00940CF2"/>
    <w:rsid w:val="00940E51"/>
    <w:rsid w:val="0094173E"/>
    <w:rsid w:val="009426A2"/>
    <w:rsid w:val="00944166"/>
    <w:rsid w:val="00947B6E"/>
    <w:rsid w:val="009501B2"/>
    <w:rsid w:val="00950C66"/>
    <w:rsid w:val="00950DE2"/>
    <w:rsid w:val="00950F96"/>
    <w:rsid w:val="00951B6E"/>
    <w:rsid w:val="009522B2"/>
    <w:rsid w:val="0095357B"/>
    <w:rsid w:val="009536E6"/>
    <w:rsid w:val="00954E25"/>
    <w:rsid w:val="0095554D"/>
    <w:rsid w:val="0095733F"/>
    <w:rsid w:val="00957472"/>
    <w:rsid w:val="00960551"/>
    <w:rsid w:val="00965404"/>
    <w:rsid w:val="009679CC"/>
    <w:rsid w:val="00971A7A"/>
    <w:rsid w:val="00971FAC"/>
    <w:rsid w:val="009730FB"/>
    <w:rsid w:val="009733D2"/>
    <w:rsid w:val="009735FA"/>
    <w:rsid w:val="00973BBF"/>
    <w:rsid w:val="009744E1"/>
    <w:rsid w:val="00974A34"/>
    <w:rsid w:val="00974E16"/>
    <w:rsid w:val="0097677B"/>
    <w:rsid w:val="00980074"/>
    <w:rsid w:val="00980999"/>
    <w:rsid w:val="00980D59"/>
    <w:rsid w:val="0098120B"/>
    <w:rsid w:val="00981829"/>
    <w:rsid w:val="00981A18"/>
    <w:rsid w:val="009830C2"/>
    <w:rsid w:val="00987E7C"/>
    <w:rsid w:val="00991624"/>
    <w:rsid w:val="009927B9"/>
    <w:rsid w:val="00993CE2"/>
    <w:rsid w:val="00993E4C"/>
    <w:rsid w:val="009966EC"/>
    <w:rsid w:val="009A1086"/>
    <w:rsid w:val="009A15A6"/>
    <w:rsid w:val="009A3BD6"/>
    <w:rsid w:val="009A45F5"/>
    <w:rsid w:val="009A547B"/>
    <w:rsid w:val="009B054B"/>
    <w:rsid w:val="009B2981"/>
    <w:rsid w:val="009B4D3B"/>
    <w:rsid w:val="009B56EB"/>
    <w:rsid w:val="009B66B3"/>
    <w:rsid w:val="009C02E1"/>
    <w:rsid w:val="009C052B"/>
    <w:rsid w:val="009C0568"/>
    <w:rsid w:val="009C0D11"/>
    <w:rsid w:val="009C24DD"/>
    <w:rsid w:val="009C4B46"/>
    <w:rsid w:val="009C4BE9"/>
    <w:rsid w:val="009C60FB"/>
    <w:rsid w:val="009D094F"/>
    <w:rsid w:val="009D0A3A"/>
    <w:rsid w:val="009D0FEB"/>
    <w:rsid w:val="009D1178"/>
    <w:rsid w:val="009D1F0F"/>
    <w:rsid w:val="009D25CF"/>
    <w:rsid w:val="009D2B94"/>
    <w:rsid w:val="009D43B5"/>
    <w:rsid w:val="009E276B"/>
    <w:rsid w:val="009E320C"/>
    <w:rsid w:val="009E4FAA"/>
    <w:rsid w:val="009E574F"/>
    <w:rsid w:val="009E707B"/>
    <w:rsid w:val="009E7198"/>
    <w:rsid w:val="009F0D4A"/>
    <w:rsid w:val="009F79CC"/>
    <w:rsid w:val="00A02979"/>
    <w:rsid w:val="00A03722"/>
    <w:rsid w:val="00A051D2"/>
    <w:rsid w:val="00A06A39"/>
    <w:rsid w:val="00A1073E"/>
    <w:rsid w:val="00A108A0"/>
    <w:rsid w:val="00A11B9E"/>
    <w:rsid w:val="00A1346F"/>
    <w:rsid w:val="00A1477D"/>
    <w:rsid w:val="00A14A55"/>
    <w:rsid w:val="00A165DB"/>
    <w:rsid w:val="00A20237"/>
    <w:rsid w:val="00A213A8"/>
    <w:rsid w:val="00A231A0"/>
    <w:rsid w:val="00A233F2"/>
    <w:rsid w:val="00A23822"/>
    <w:rsid w:val="00A26464"/>
    <w:rsid w:val="00A33D94"/>
    <w:rsid w:val="00A3404C"/>
    <w:rsid w:val="00A34387"/>
    <w:rsid w:val="00A35027"/>
    <w:rsid w:val="00A3681E"/>
    <w:rsid w:val="00A37275"/>
    <w:rsid w:val="00A403E4"/>
    <w:rsid w:val="00A412CB"/>
    <w:rsid w:val="00A4135D"/>
    <w:rsid w:val="00A42E6A"/>
    <w:rsid w:val="00A43A24"/>
    <w:rsid w:val="00A44304"/>
    <w:rsid w:val="00A47352"/>
    <w:rsid w:val="00A47F4F"/>
    <w:rsid w:val="00A512ED"/>
    <w:rsid w:val="00A53CE0"/>
    <w:rsid w:val="00A54A4F"/>
    <w:rsid w:val="00A55122"/>
    <w:rsid w:val="00A557F1"/>
    <w:rsid w:val="00A55C57"/>
    <w:rsid w:val="00A55FD0"/>
    <w:rsid w:val="00A561C9"/>
    <w:rsid w:val="00A57967"/>
    <w:rsid w:val="00A57ED9"/>
    <w:rsid w:val="00A60EF4"/>
    <w:rsid w:val="00A616FE"/>
    <w:rsid w:val="00A66774"/>
    <w:rsid w:val="00A73726"/>
    <w:rsid w:val="00A73978"/>
    <w:rsid w:val="00A7678C"/>
    <w:rsid w:val="00A7703B"/>
    <w:rsid w:val="00A77083"/>
    <w:rsid w:val="00A77268"/>
    <w:rsid w:val="00A77E54"/>
    <w:rsid w:val="00A804E3"/>
    <w:rsid w:val="00A83011"/>
    <w:rsid w:val="00A840A6"/>
    <w:rsid w:val="00A91780"/>
    <w:rsid w:val="00A93B34"/>
    <w:rsid w:val="00A93E3E"/>
    <w:rsid w:val="00A94F7B"/>
    <w:rsid w:val="00A97330"/>
    <w:rsid w:val="00AA331A"/>
    <w:rsid w:val="00AA3EB2"/>
    <w:rsid w:val="00AA5287"/>
    <w:rsid w:val="00AA52FD"/>
    <w:rsid w:val="00AA686F"/>
    <w:rsid w:val="00AB369B"/>
    <w:rsid w:val="00AB489F"/>
    <w:rsid w:val="00AB4C88"/>
    <w:rsid w:val="00AB5328"/>
    <w:rsid w:val="00AB5D95"/>
    <w:rsid w:val="00AB72CB"/>
    <w:rsid w:val="00AC39DE"/>
    <w:rsid w:val="00AC48F4"/>
    <w:rsid w:val="00AC5E5D"/>
    <w:rsid w:val="00AD0C44"/>
    <w:rsid w:val="00AD487D"/>
    <w:rsid w:val="00AE33DA"/>
    <w:rsid w:val="00AE3D3C"/>
    <w:rsid w:val="00AE506A"/>
    <w:rsid w:val="00AE5651"/>
    <w:rsid w:val="00AF0C16"/>
    <w:rsid w:val="00AF1FC1"/>
    <w:rsid w:val="00AF2228"/>
    <w:rsid w:val="00AF28C1"/>
    <w:rsid w:val="00AF75D3"/>
    <w:rsid w:val="00B00ADF"/>
    <w:rsid w:val="00B07851"/>
    <w:rsid w:val="00B12E5C"/>
    <w:rsid w:val="00B131FC"/>
    <w:rsid w:val="00B14322"/>
    <w:rsid w:val="00B16191"/>
    <w:rsid w:val="00B166C5"/>
    <w:rsid w:val="00B173F9"/>
    <w:rsid w:val="00B205F0"/>
    <w:rsid w:val="00B20E9C"/>
    <w:rsid w:val="00B21557"/>
    <w:rsid w:val="00B21A60"/>
    <w:rsid w:val="00B21B46"/>
    <w:rsid w:val="00B22735"/>
    <w:rsid w:val="00B22810"/>
    <w:rsid w:val="00B2654C"/>
    <w:rsid w:val="00B26D07"/>
    <w:rsid w:val="00B33036"/>
    <w:rsid w:val="00B34DB9"/>
    <w:rsid w:val="00B37E70"/>
    <w:rsid w:val="00B37EE5"/>
    <w:rsid w:val="00B40E4A"/>
    <w:rsid w:val="00B41171"/>
    <w:rsid w:val="00B41C4C"/>
    <w:rsid w:val="00B42198"/>
    <w:rsid w:val="00B46097"/>
    <w:rsid w:val="00B46FEC"/>
    <w:rsid w:val="00B63755"/>
    <w:rsid w:val="00B67B23"/>
    <w:rsid w:val="00B71A87"/>
    <w:rsid w:val="00B751AD"/>
    <w:rsid w:val="00B75281"/>
    <w:rsid w:val="00B757DF"/>
    <w:rsid w:val="00B81391"/>
    <w:rsid w:val="00B81601"/>
    <w:rsid w:val="00B81A28"/>
    <w:rsid w:val="00B85C77"/>
    <w:rsid w:val="00B86CAA"/>
    <w:rsid w:val="00B875CF"/>
    <w:rsid w:val="00B879D3"/>
    <w:rsid w:val="00B907C5"/>
    <w:rsid w:val="00B955FA"/>
    <w:rsid w:val="00B95E51"/>
    <w:rsid w:val="00B96AA1"/>
    <w:rsid w:val="00B976E1"/>
    <w:rsid w:val="00B97CB3"/>
    <w:rsid w:val="00BA06F0"/>
    <w:rsid w:val="00BA1F17"/>
    <w:rsid w:val="00BA2A99"/>
    <w:rsid w:val="00BA3E0F"/>
    <w:rsid w:val="00BA4F01"/>
    <w:rsid w:val="00BA6676"/>
    <w:rsid w:val="00BB02A3"/>
    <w:rsid w:val="00BB3045"/>
    <w:rsid w:val="00BB3124"/>
    <w:rsid w:val="00BB5157"/>
    <w:rsid w:val="00BB56EE"/>
    <w:rsid w:val="00BC1ABE"/>
    <w:rsid w:val="00BC1F39"/>
    <w:rsid w:val="00BC3027"/>
    <w:rsid w:val="00BC303F"/>
    <w:rsid w:val="00BC474A"/>
    <w:rsid w:val="00BD0FB9"/>
    <w:rsid w:val="00BD2D3F"/>
    <w:rsid w:val="00BD2D72"/>
    <w:rsid w:val="00BD35CB"/>
    <w:rsid w:val="00BD45F2"/>
    <w:rsid w:val="00BD76BD"/>
    <w:rsid w:val="00BD7737"/>
    <w:rsid w:val="00BE0FA9"/>
    <w:rsid w:val="00BE2F58"/>
    <w:rsid w:val="00BE74E4"/>
    <w:rsid w:val="00BF101C"/>
    <w:rsid w:val="00BF2C12"/>
    <w:rsid w:val="00BF390B"/>
    <w:rsid w:val="00BF6699"/>
    <w:rsid w:val="00BF6BE6"/>
    <w:rsid w:val="00BF701E"/>
    <w:rsid w:val="00C00E38"/>
    <w:rsid w:val="00C00FA3"/>
    <w:rsid w:val="00C0520B"/>
    <w:rsid w:val="00C06C04"/>
    <w:rsid w:val="00C077D7"/>
    <w:rsid w:val="00C13322"/>
    <w:rsid w:val="00C143E0"/>
    <w:rsid w:val="00C144CA"/>
    <w:rsid w:val="00C2573F"/>
    <w:rsid w:val="00C30E1B"/>
    <w:rsid w:val="00C316C2"/>
    <w:rsid w:val="00C3242B"/>
    <w:rsid w:val="00C34D5C"/>
    <w:rsid w:val="00C35434"/>
    <w:rsid w:val="00C3620D"/>
    <w:rsid w:val="00C36992"/>
    <w:rsid w:val="00C37514"/>
    <w:rsid w:val="00C42525"/>
    <w:rsid w:val="00C44064"/>
    <w:rsid w:val="00C46007"/>
    <w:rsid w:val="00C473D0"/>
    <w:rsid w:val="00C50A4C"/>
    <w:rsid w:val="00C51236"/>
    <w:rsid w:val="00C516BA"/>
    <w:rsid w:val="00C525D6"/>
    <w:rsid w:val="00C52AF7"/>
    <w:rsid w:val="00C60414"/>
    <w:rsid w:val="00C60D26"/>
    <w:rsid w:val="00C668DA"/>
    <w:rsid w:val="00C71672"/>
    <w:rsid w:val="00C72499"/>
    <w:rsid w:val="00C72DFE"/>
    <w:rsid w:val="00C74C92"/>
    <w:rsid w:val="00C7606E"/>
    <w:rsid w:val="00C76489"/>
    <w:rsid w:val="00C76FE4"/>
    <w:rsid w:val="00C7742E"/>
    <w:rsid w:val="00C82E61"/>
    <w:rsid w:val="00C852FF"/>
    <w:rsid w:val="00C85D16"/>
    <w:rsid w:val="00C90968"/>
    <w:rsid w:val="00C938C6"/>
    <w:rsid w:val="00C94D1E"/>
    <w:rsid w:val="00C9634B"/>
    <w:rsid w:val="00C976A7"/>
    <w:rsid w:val="00C977AE"/>
    <w:rsid w:val="00C97B23"/>
    <w:rsid w:val="00CA19DF"/>
    <w:rsid w:val="00CA203F"/>
    <w:rsid w:val="00CA229B"/>
    <w:rsid w:val="00CA48FE"/>
    <w:rsid w:val="00CA4AB3"/>
    <w:rsid w:val="00CA6470"/>
    <w:rsid w:val="00CA663A"/>
    <w:rsid w:val="00CA7EC0"/>
    <w:rsid w:val="00CB0EC9"/>
    <w:rsid w:val="00CB1604"/>
    <w:rsid w:val="00CB1BB1"/>
    <w:rsid w:val="00CB1FD9"/>
    <w:rsid w:val="00CB27D5"/>
    <w:rsid w:val="00CB299A"/>
    <w:rsid w:val="00CB4070"/>
    <w:rsid w:val="00CB762F"/>
    <w:rsid w:val="00CC2D9B"/>
    <w:rsid w:val="00CC3D56"/>
    <w:rsid w:val="00CC5676"/>
    <w:rsid w:val="00CC5B5D"/>
    <w:rsid w:val="00CD0352"/>
    <w:rsid w:val="00CD133C"/>
    <w:rsid w:val="00CD21D0"/>
    <w:rsid w:val="00CD5046"/>
    <w:rsid w:val="00CD792A"/>
    <w:rsid w:val="00CE119C"/>
    <w:rsid w:val="00CE184E"/>
    <w:rsid w:val="00CE4551"/>
    <w:rsid w:val="00CF1745"/>
    <w:rsid w:val="00CF18D9"/>
    <w:rsid w:val="00CF22B8"/>
    <w:rsid w:val="00CF2802"/>
    <w:rsid w:val="00CF3475"/>
    <w:rsid w:val="00CF3944"/>
    <w:rsid w:val="00CF3D90"/>
    <w:rsid w:val="00CF3DBD"/>
    <w:rsid w:val="00CF53F7"/>
    <w:rsid w:val="00CF74D0"/>
    <w:rsid w:val="00CF751E"/>
    <w:rsid w:val="00CF778A"/>
    <w:rsid w:val="00CF7F39"/>
    <w:rsid w:val="00D02A21"/>
    <w:rsid w:val="00D02B4D"/>
    <w:rsid w:val="00D03CA2"/>
    <w:rsid w:val="00D067BB"/>
    <w:rsid w:val="00D068FA"/>
    <w:rsid w:val="00D07BBD"/>
    <w:rsid w:val="00D10D66"/>
    <w:rsid w:val="00D10F75"/>
    <w:rsid w:val="00D1325F"/>
    <w:rsid w:val="00D13F24"/>
    <w:rsid w:val="00D1407D"/>
    <w:rsid w:val="00D149BD"/>
    <w:rsid w:val="00D17976"/>
    <w:rsid w:val="00D21C64"/>
    <w:rsid w:val="00D22A8E"/>
    <w:rsid w:val="00D232C8"/>
    <w:rsid w:val="00D26853"/>
    <w:rsid w:val="00D3189A"/>
    <w:rsid w:val="00D31B9F"/>
    <w:rsid w:val="00D3258A"/>
    <w:rsid w:val="00D37107"/>
    <w:rsid w:val="00D422AC"/>
    <w:rsid w:val="00D50393"/>
    <w:rsid w:val="00D5173D"/>
    <w:rsid w:val="00D51953"/>
    <w:rsid w:val="00D52BBA"/>
    <w:rsid w:val="00D53E1C"/>
    <w:rsid w:val="00D61486"/>
    <w:rsid w:val="00D6160F"/>
    <w:rsid w:val="00D61F28"/>
    <w:rsid w:val="00D64A79"/>
    <w:rsid w:val="00D65F2C"/>
    <w:rsid w:val="00D66DD0"/>
    <w:rsid w:val="00D66F49"/>
    <w:rsid w:val="00D67500"/>
    <w:rsid w:val="00D70376"/>
    <w:rsid w:val="00D71451"/>
    <w:rsid w:val="00D7301C"/>
    <w:rsid w:val="00D7318A"/>
    <w:rsid w:val="00D73E8A"/>
    <w:rsid w:val="00D7429F"/>
    <w:rsid w:val="00D7527E"/>
    <w:rsid w:val="00D7624F"/>
    <w:rsid w:val="00D77035"/>
    <w:rsid w:val="00D7761D"/>
    <w:rsid w:val="00D8062D"/>
    <w:rsid w:val="00D830B2"/>
    <w:rsid w:val="00D8408F"/>
    <w:rsid w:val="00D84AFF"/>
    <w:rsid w:val="00D85224"/>
    <w:rsid w:val="00D85B02"/>
    <w:rsid w:val="00D86A4D"/>
    <w:rsid w:val="00D87002"/>
    <w:rsid w:val="00D9443C"/>
    <w:rsid w:val="00D97F13"/>
    <w:rsid w:val="00DA0E5E"/>
    <w:rsid w:val="00DA1E9D"/>
    <w:rsid w:val="00DA2F62"/>
    <w:rsid w:val="00DA3419"/>
    <w:rsid w:val="00DA5080"/>
    <w:rsid w:val="00DA650F"/>
    <w:rsid w:val="00DA6992"/>
    <w:rsid w:val="00DA7765"/>
    <w:rsid w:val="00DB0196"/>
    <w:rsid w:val="00DB05E2"/>
    <w:rsid w:val="00DB3556"/>
    <w:rsid w:val="00DB4051"/>
    <w:rsid w:val="00DB7027"/>
    <w:rsid w:val="00DB71BC"/>
    <w:rsid w:val="00DB7612"/>
    <w:rsid w:val="00DB7E2B"/>
    <w:rsid w:val="00DC1551"/>
    <w:rsid w:val="00DC16CE"/>
    <w:rsid w:val="00DC350B"/>
    <w:rsid w:val="00DC3F0C"/>
    <w:rsid w:val="00DC455C"/>
    <w:rsid w:val="00DC4639"/>
    <w:rsid w:val="00DC579E"/>
    <w:rsid w:val="00DC63AB"/>
    <w:rsid w:val="00DC74EE"/>
    <w:rsid w:val="00DD0DDE"/>
    <w:rsid w:val="00DD139E"/>
    <w:rsid w:val="00DD239B"/>
    <w:rsid w:val="00DD3076"/>
    <w:rsid w:val="00DD7E89"/>
    <w:rsid w:val="00DE38AE"/>
    <w:rsid w:val="00DE65DC"/>
    <w:rsid w:val="00DE662D"/>
    <w:rsid w:val="00DF2BE0"/>
    <w:rsid w:val="00DF3ABB"/>
    <w:rsid w:val="00DF760E"/>
    <w:rsid w:val="00DF7DEB"/>
    <w:rsid w:val="00E01822"/>
    <w:rsid w:val="00E0261D"/>
    <w:rsid w:val="00E0317D"/>
    <w:rsid w:val="00E044FB"/>
    <w:rsid w:val="00E0477F"/>
    <w:rsid w:val="00E077A6"/>
    <w:rsid w:val="00E108AE"/>
    <w:rsid w:val="00E1092B"/>
    <w:rsid w:val="00E109D1"/>
    <w:rsid w:val="00E11DAF"/>
    <w:rsid w:val="00E131F6"/>
    <w:rsid w:val="00E149B5"/>
    <w:rsid w:val="00E17E8F"/>
    <w:rsid w:val="00E2110A"/>
    <w:rsid w:val="00E222B2"/>
    <w:rsid w:val="00E22AC6"/>
    <w:rsid w:val="00E23B98"/>
    <w:rsid w:val="00E24450"/>
    <w:rsid w:val="00E256E6"/>
    <w:rsid w:val="00E30CCB"/>
    <w:rsid w:val="00E401D4"/>
    <w:rsid w:val="00E415A6"/>
    <w:rsid w:val="00E43F61"/>
    <w:rsid w:val="00E45C42"/>
    <w:rsid w:val="00E463B1"/>
    <w:rsid w:val="00E470C0"/>
    <w:rsid w:val="00E56708"/>
    <w:rsid w:val="00E62596"/>
    <w:rsid w:val="00E67D65"/>
    <w:rsid w:val="00E67FAD"/>
    <w:rsid w:val="00E74F3E"/>
    <w:rsid w:val="00E75EB2"/>
    <w:rsid w:val="00E82106"/>
    <w:rsid w:val="00E852B3"/>
    <w:rsid w:val="00E9174D"/>
    <w:rsid w:val="00E92314"/>
    <w:rsid w:val="00E92797"/>
    <w:rsid w:val="00E92C0A"/>
    <w:rsid w:val="00E9604E"/>
    <w:rsid w:val="00E96588"/>
    <w:rsid w:val="00E97D94"/>
    <w:rsid w:val="00EA16FD"/>
    <w:rsid w:val="00EA3D99"/>
    <w:rsid w:val="00EA447D"/>
    <w:rsid w:val="00EA49E4"/>
    <w:rsid w:val="00EA66E6"/>
    <w:rsid w:val="00EA7A03"/>
    <w:rsid w:val="00EB17F9"/>
    <w:rsid w:val="00EB228C"/>
    <w:rsid w:val="00EB4274"/>
    <w:rsid w:val="00EB645C"/>
    <w:rsid w:val="00EB6BE1"/>
    <w:rsid w:val="00EB6FB4"/>
    <w:rsid w:val="00EB7485"/>
    <w:rsid w:val="00EC0861"/>
    <w:rsid w:val="00EC12B8"/>
    <w:rsid w:val="00EC3667"/>
    <w:rsid w:val="00EC3789"/>
    <w:rsid w:val="00EC6D97"/>
    <w:rsid w:val="00EC7414"/>
    <w:rsid w:val="00ED0BA9"/>
    <w:rsid w:val="00ED201F"/>
    <w:rsid w:val="00ED209F"/>
    <w:rsid w:val="00ED26F1"/>
    <w:rsid w:val="00ED29A9"/>
    <w:rsid w:val="00ED305B"/>
    <w:rsid w:val="00ED33BE"/>
    <w:rsid w:val="00ED36D0"/>
    <w:rsid w:val="00ED5E57"/>
    <w:rsid w:val="00ED6BE1"/>
    <w:rsid w:val="00EE3665"/>
    <w:rsid w:val="00EE73DC"/>
    <w:rsid w:val="00EF5F2A"/>
    <w:rsid w:val="00EF6F33"/>
    <w:rsid w:val="00F0572F"/>
    <w:rsid w:val="00F060DD"/>
    <w:rsid w:val="00F064D0"/>
    <w:rsid w:val="00F075A9"/>
    <w:rsid w:val="00F10E9D"/>
    <w:rsid w:val="00F12D94"/>
    <w:rsid w:val="00F1375D"/>
    <w:rsid w:val="00F13D97"/>
    <w:rsid w:val="00F14F84"/>
    <w:rsid w:val="00F15A38"/>
    <w:rsid w:val="00F213AF"/>
    <w:rsid w:val="00F306B6"/>
    <w:rsid w:val="00F30CD6"/>
    <w:rsid w:val="00F31364"/>
    <w:rsid w:val="00F31FCE"/>
    <w:rsid w:val="00F348CD"/>
    <w:rsid w:val="00F35415"/>
    <w:rsid w:val="00F366B3"/>
    <w:rsid w:val="00F37240"/>
    <w:rsid w:val="00F431FF"/>
    <w:rsid w:val="00F436CB"/>
    <w:rsid w:val="00F470D5"/>
    <w:rsid w:val="00F47665"/>
    <w:rsid w:val="00F47C4B"/>
    <w:rsid w:val="00F54702"/>
    <w:rsid w:val="00F5607A"/>
    <w:rsid w:val="00F60C12"/>
    <w:rsid w:val="00F627FC"/>
    <w:rsid w:val="00F62DDA"/>
    <w:rsid w:val="00F66DFD"/>
    <w:rsid w:val="00F67B3B"/>
    <w:rsid w:val="00F70C56"/>
    <w:rsid w:val="00F73609"/>
    <w:rsid w:val="00F73B0A"/>
    <w:rsid w:val="00F76FF1"/>
    <w:rsid w:val="00F80102"/>
    <w:rsid w:val="00F81764"/>
    <w:rsid w:val="00F82937"/>
    <w:rsid w:val="00F82F99"/>
    <w:rsid w:val="00F837FB"/>
    <w:rsid w:val="00F85D23"/>
    <w:rsid w:val="00F85FA7"/>
    <w:rsid w:val="00F86228"/>
    <w:rsid w:val="00F870BD"/>
    <w:rsid w:val="00F95FDE"/>
    <w:rsid w:val="00F97172"/>
    <w:rsid w:val="00F979D8"/>
    <w:rsid w:val="00F97C61"/>
    <w:rsid w:val="00FA0AA6"/>
    <w:rsid w:val="00FA0B83"/>
    <w:rsid w:val="00FA0EC9"/>
    <w:rsid w:val="00FA2D16"/>
    <w:rsid w:val="00FA385D"/>
    <w:rsid w:val="00FA4330"/>
    <w:rsid w:val="00FB0EE9"/>
    <w:rsid w:val="00FB4408"/>
    <w:rsid w:val="00FB525B"/>
    <w:rsid w:val="00FB6B43"/>
    <w:rsid w:val="00FB7E3F"/>
    <w:rsid w:val="00FC07FA"/>
    <w:rsid w:val="00FC2717"/>
    <w:rsid w:val="00FC43E5"/>
    <w:rsid w:val="00FC5362"/>
    <w:rsid w:val="00FC5A12"/>
    <w:rsid w:val="00FC721C"/>
    <w:rsid w:val="00FD025E"/>
    <w:rsid w:val="00FD1F58"/>
    <w:rsid w:val="00FD5568"/>
    <w:rsid w:val="00FD56E3"/>
    <w:rsid w:val="00FD6A5B"/>
    <w:rsid w:val="00FD7974"/>
    <w:rsid w:val="00FE0013"/>
    <w:rsid w:val="00FE0440"/>
    <w:rsid w:val="00FE0F1D"/>
    <w:rsid w:val="00FE18E1"/>
    <w:rsid w:val="00FE46F8"/>
    <w:rsid w:val="00FE5691"/>
    <w:rsid w:val="00FE7AFE"/>
    <w:rsid w:val="00FF05E4"/>
    <w:rsid w:val="00FF0833"/>
    <w:rsid w:val="00FF1DAC"/>
    <w:rsid w:val="00FF3AA6"/>
    <w:rsid w:val="00FF53AB"/>
    <w:rsid w:val="00FF6159"/>
    <w:rsid w:val="00FF645C"/>
    <w:rsid w:val="00FF6C1F"/>
    <w:rsid w:val="00FF6D1D"/>
    <w:rsid w:val="00FF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DCF7C013-D901-4C8D-AC4F-E4F3A1F0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8BB"/>
    <w:rPr>
      <w:color w:val="0000FF"/>
      <w:u w:val="single"/>
    </w:rPr>
  </w:style>
  <w:style w:type="table" w:styleId="TableGrid">
    <w:name w:val="Table Grid"/>
    <w:basedOn w:val="TableNormal"/>
    <w:rsid w:val="00352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249E"/>
    <w:rPr>
      <w:rFonts w:ascii="Tahoma" w:hAnsi="Tahoma" w:cs="Tahoma"/>
      <w:sz w:val="16"/>
      <w:szCs w:val="16"/>
    </w:rPr>
  </w:style>
  <w:style w:type="paragraph" w:styleId="NormalWeb">
    <w:name w:val="Normal (Web)"/>
    <w:basedOn w:val="Normal"/>
    <w:uiPriority w:val="99"/>
    <w:unhideWhenUsed/>
    <w:rsid w:val="008432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2517">
      <w:bodyDiv w:val="1"/>
      <w:marLeft w:val="0"/>
      <w:marRight w:val="0"/>
      <w:marTop w:val="0"/>
      <w:marBottom w:val="0"/>
      <w:divBdr>
        <w:top w:val="none" w:sz="0" w:space="0" w:color="auto"/>
        <w:left w:val="none" w:sz="0" w:space="0" w:color="auto"/>
        <w:bottom w:val="none" w:sz="0" w:space="0" w:color="auto"/>
        <w:right w:val="none" w:sz="0" w:space="0" w:color="auto"/>
      </w:divBdr>
    </w:div>
    <w:div w:id="83042187">
      <w:bodyDiv w:val="1"/>
      <w:marLeft w:val="0"/>
      <w:marRight w:val="0"/>
      <w:marTop w:val="0"/>
      <w:marBottom w:val="0"/>
      <w:divBdr>
        <w:top w:val="none" w:sz="0" w:space="0" w:color="auto"/>
        <w:left w:val="none" w:sz="0" w:space="0" w:color="auto"/>
        <w:bottom w:val="none" w:sz="0" w:space="0" w:color="auto"/>
        <w:right w:val="none" w:sz="0" w:space="0" w:color="auto"/>
      </w:divBdr>
    </w:div>
    <w:div w:id="101073721">
      <w:bodyDiv w:val="1"/>
      <w:marLeft w:val="0"/>
      <w:marRight w:val="0"/>
      <w:marTop w:val="0"/>
      <w:marBottom w:val="0"/>
      <w:divBdr>
        <w:top w:val="none" w:sz="0" w:space="0" w:color="auto"/>
        <w:left w:val="none" w:sz="0" w:space="0" w:color="auto"/>
        <w:bottom w:val="none" w:sz="0" w:space="0" w:color="auto"/>
        <w:right w:val="none" w:sz="0" w:space="0" w:color="auto"/>
      </w:divBdr>
    </w:div>
    <w:div w:id="139809287">
      <w:bodyDiv w:val="1"/>
      <w:marLeft w:val="0"/>
      <w:marRight w:val="0"/>
      <w:marTop w:val="0"/>
      <w:marBottom w:val="0"/>
      <w:divBdr>
        <w:top w:val="none" w:sz="0" w:space="0" w:color="auto"/>
        <w:left w:val="none" w:sz="0" w:space="0" w:color="auto"/>
        <w:bottom w:val="none" w:sz="0" w:space="0" w:color="auto"/>
        <w:right w:val="none" w:sz="0" w:space="0" w:color="auto"/>
      </w:divBdr>
    </w:div>
    <w:div w:id="147483407">
      <w:bodyDiv w:val="1"/>
      <w:marLeft w:val="0"/>
      <w:marRight w:val="0"/>
      <w:marTop w:val="0"/>
      <w:marBottom w:val="0"/>
      <w:divBdr>
        <w:top w:val="none" w:sz="0" w:space="0" w:color="auto"/>
        <w:left w:val="none" w:sz="0" w:space="0" w:color="auto"/>
        <w:bottom w:val="none" w:sz="0" w:space="0" w:color="auto"/>
        <w:right w:val="none" w:sz="0" w:space="0" w:color="auto"/>
      </w:divBdr>
    </w:div>
    <w:div w:id="152961539">
      <w:bodyDiv w:val="1"/>
      <w:marLeft w:val="0"/>
      <w:marRight w:val="0"/>
      <w:marTop w:val="0"/>
      <w:marBottom w:val="0"/>
      <w:divBdr>
        <w:top w:val="none" w:sz="0" w:space="0" w:color="auto"/>
        <w:left w:val="none" w:sz="0" w:space="0" w:color="auto"/>
        <w:bottom w:val="none" w:sz="0" w:space="0" w:color="auto"/>
        <w:right w:val="none" w:sz="0" w:space="0" w:color="auto"/>
      </w:divBdr>
    </w:div>
    <w:div w:id="226186445">
      <w:bodyDiv w:val="1"/>
      <w:marLeft w:val="0"/>
      <w:marRight w:val="0"/>
      <w:marTop w:val="0"/>
      <w:marBottom w:val="0"/>
      <w:divBdr>
        <w:top w:val="none" w:sz="0" w:space="0" w:color="auto"/>
        <w:left w:val="none" w:sz="0" w:space="0" w:color="auto"/>
        <w:bottom w:val="none" w:sz="0" w:space="0" w:color="auto"/>
        <w:right w:val="none" w:sz="0" w:space="0" w:color="auto"/>
      </w:divBdr>
    </w:div>
    <w:div w:id="232393894">
      <w:bodyDiv w:val="1"/>
      <w:marLeft w:val="0"/>
      <w:marRight w:val="0"/>
      <w:marTop w:val="0"/>
      <w:marBottom w:val="0"/>
      <w:divBdr>
        <w:top w:val="none" w:sz="0" w:space="0" w:color="auto"/>
        <w:left w:val="none" w:sz="0" w:space="0" w:color="auto"/>
        <w:bottom w:val="none" w:sz="0" w:space="0" w:color="auto"/>
        <w:right w:val="none" w:sz="0" w:space="0" w:color="auto"/>
      </w:divBdr>
    </w:div>
    <w:div w:id="234780700">
      <w:bodyDiv w:val="1"/>
      <w:marLeft w:val="0"/>
      <w:marRight w:val="0"/>
      <w:marTop w:val="0"/>
      <w:marBottom w:val="0"/>
      <w:divBdr>
        <w:top w:val="none" w:sz="0" w:space="0" w:color="auto"/>
        <w:left w:val="none" w:sz="0" w:space="0" w:color="auto"/>
        <w:bottom w:val="none" w:sz="0" w:space="0" w:color="auto"/>
        <w:right w:val="none" w:sz="0" w:space="0" w:color="auto"/>
      </w:divBdr>
    </w:div>
    <w:div w:id="247159626">
      <w:bodyDiv w:val="1"/>
      <w:marLeft w:val="0"/>
      <w:marRight w:val="0"/>
      <w:marTop w:val="0"/>
      <w:marBottom w:val="0"/>
      <w:divBdr>
        <w:top w:val="none" w:sz="0" w:space="0" w:color="auto"/>
        <w:left w:val="none" w:sz="0" w:space="0" w:color="auto"/>
        <w:bottom w:val="none" w:sz="0" w:space="0" w:color="auto"/>
        <w:right w:val="none" w:sz="0" w:space="0" w:color="auto"/>
      </w:divBdr>
    </w:div>
    <w:div w:id="274872181">
      <w:bodyDiv w:val="1"/>
      <w:marLeft w:val="0"/>
      <w:marRight w:val="0"/>
      <w:marTop w:val="0"/>
      <w:marBottom w:val="0"/>
      <w:divBdr>
        <w:top w:val="none" w:sz="0" w:space="0" w:color="auto"/>
        <w:left w:val="none" w:sz="0" w:space="0" w:color="auto"/>
        <w:bottom w:val="none" w:sz="0" w:space="0" w:color="auto"/>
        <w:right w:val="none" w:sz="0" w:space="0" w:color="auto"/>
      </w:divBdr>
    </w:div>
    <w:div w:id="313611748">
      <w:bodyDiv w:val="1"/>
      <w:marLeft w:val="0"/>
      <w:marRight w:val="0"/>
      <w:marTop w:val="0"/>
      <w:marBottom w:val="0"/>
      <w:divBdr>
        <w:top w:val="none" w:sz="0" w:space="0" w:color="auto"/>
        <w:left w:val="none" w:sz="0" w:space="0" w:color="auto"/>
        <w:bottom w:val="none" w:sz="0" w:space="0" w:color="auto"/>
        <w:right w:val="none" w:sz="0" w:space="0" w:color="auto"/>
      </w:divBdr>
    </w:div>
    <w:div w:id="334043351">
      <w:bodyDiv w:val="1"/>
      <w:marLeft w:val="0"/>
      <w:marRight w:val="0"/>
      <w:marTop w:val="0"/>
      <w:marBottom w:val="0"/>
      <w:divBdr>
        <w:top w:val="none" w:sz="0" w:space="0" w:color="auto"/>
        <w:left w:val="none" w:sz="0" w:space="0" w:color="auto"/>
        <w:bottom w:val="none" w:sz="0" w:space="0" w:color="auto"/>
        <w:right w:val="none" w:sz="0" w:space="0" w:color="auto"/>
      </w:divBdr>
    </w:div>
    <w:div w:id="421221167">
      <w:bodyDiv w:val="1"/>
      <w:marLeft w:val="0"/>
      <w:marRight w:val="0"/>
      <w:marTop w:val="0"/>
      <w:marBottom w:val="0"/>
      <w:divBdr>
        <w:top w:val="none" w:sz="0" w:space="0" w:color="auto"/>
        <w:left w:val="none" w:sz="0" w:space="0" w:color="auto"/>
        <w:bottom w:val="none" w:sz="0" w:space="0" w:color="auto"/>
        <w:right w:val="none" w:sz="0" w:space="0" w:color="auto"/>
      </w:divBdr>
    </w:div>
    <w:div w:id="430900513">
      <w:bodyDiv w:val="1"/>
      <w:marLeft w:val="0"/>
      <w:marRight w:val="0"/>
      <w:marTop w:val="0"/>
      <w:marBottom w:val="0"/>
      <w:divBdr>
        <w:top w:val="none" w:sz="0" w:space="0" w:color="auto"/>
        <w:left w:val="none" w:sz="0" w:space="0" w:color="auto"/>
        <w:bottom w:val="none" w:sz="0" w:space="0" w:color="auto"/>
        <w:right w:val="none" w:sz="0" w:space="0" w:color="auto"/>
      </w:divBdr>
    </w:div>
    <w:div w:id="447042485">
      <w:bodyDiv w:val="1"/>
      <w:marLeft w:val="0"/>
      <w:marRight w:val="0"/>
      <w:marTop w:val="0"/>
      <w:marBottom w:val="0"/>
      <w:divBdr>
        <w:top w:val="none" w:sz="0" w:space="0" w:color="auto"/>
        <w:left w:val="none" w:sz="0" w:space="0" w:color="auto"/>
        <w:bottom w:val="none" w:sz="0" w:space="0" w:color="auto"/>
        <w:right w:val="none" w:sz="0" w:space="0" w:color="auto"/>
      </w:divBdr>
    </w:div>
    <w:div w:id="453521943">
      <w:bodyDiv w:val="1"/>
      <w:marLeft w:val="0"/>
      <w:marRight w:val="0"/>
      <w:marTop w:val="0"/>
      <w:marBottom w:val="0"/>
      <w:divBdr>
        <w:top w:val="none" w:sz="0" w:space="0" w:color="auto"/>
        <w:left w:val="none" w:sz="0" w:space="0" w:color="auto"/>
        <w:bottom w:val="none" w:sz="0" w:space="0" w:color="auto"/>
        <w:right w:val="none" w:sz="0" w:space="0" w:color="auto"/>
      </w:divBdr>
    </w:div>
    <w:div w:id="499544763">
      <w:bodyDiv w:val="1"/>
      <w:marLeft w:val="0"/>
      <w:marRight w:val="0"/>
      <w:marTop w:val="0"/>
      <w:marBottom w:val="0"/>
      <w:divBdr>
        <w:top w:val="none" w:sz="0" w:space="0" w:color="auto"/>
        <w:left w:val="none" w:sz="0" w:space="0" w:color="auto"/>
        <w:bottom w:val="none" w:sz="0" w:space="0" w:color="auto"/>
        <w:right w:val="none" w:sz="0" w:space="0" w:color="auto"/>
      </w:divBdr>
    </w:div>
    <w:div w:id="528951825">
      <w:bodyDiv w:val="1"/>
      <w:marLeft w:val="0"/>
      <w:marRight w:val="0"/>
      <w:marTop w:val="0"/>
      <w:marBottom w:val="0"/>
      <w:divBdr>
        <w:top w:val="none" w:sz="0" w:space="0" w:color="auto"/>
        <w:left w:val="none" w:sz="0" w:space="0" w:color="auto"/>
        <w:bottom w:val="none" w:sz="0" w:space="0" w:color="auto"/>
        <w:right w:val="none" w:sz="0" w:space="0" w:color="auto"/>
      </w:divBdr>
    </w:div>
    <w:div w:id="573589414">
      <w:bodyDiv w:val="1"/>
      <w:marLeft w:val="0"/>
      <w:marRight w:val="0"/>
      <w:marTop w:val="0"/>
      <w:marBottom w:val="0"/>
      <w:divBdr>
        <w:top w:val="none" w:sz="0" w:space="0" w:color="auto"/>
        <w:left w:val="none" w:sz="0" w:space="0" w:color="auto"/>
        <w:bottom w:val="none" w:sz="0" w:space="0" w:color="auto"/>
        <w:right w:val="none" w:sz="0" w:space="0" w:color="auto"/>
      </w:divBdr>
    </w:div>
    <w:div w:id="581838859">
      <w:bodyDiv w:val="1"/>
      <w:marLeft w:val="0"/>
      <w:marRight w:val="0"/>
      <w:marTop w:val="0"/>
      <w:marBottom w:val="0"/>
      <w:divBdr>
        <w:top w:val="none" w:sz="0" w:space="0" w:color="auto"/>
        <w:left w:val="none" w:sz="0" w:space="0" w:color="auto"/>
        <w:bottom w:val="none" w:sz="0" w:space="0" w:color="auto"/>
        <w:right w:val="none" w:sz="0" w:space="0" w:color="auto"/>
      </w:divBdr>
    </w:div>
    <w:div w:id="585382633">
      <w:bodyDiv w:val="1"/>
      <w:marLeft w:val="0"/>
      <w:marRight w:val="0"/>
      <w:marTop w:val="0"/>
      <w:marBottom w:val="0"/>
      <w:divBdr>
        <w:top w:val="none" w:sz="0" w:space="0" w:color="auto"/>
        <w:left w:val="none" w:sz="0" w:space="0" w:color="auto"/>
        <w:bottom w:val="none" w:sz="0" w:space="0" w:color="auto"/>
        <w:right w:val="none" w:sz="0" w:space="0" w:color="auto"/>
      </w:divBdr>
    </w:div>
    <w:div w:id="589044079">
      <w:bodyDiv w:val="1"/>
      <w:marLeft w:val="0"/>
      <w:marRight w:val="0"/>
      <w:marTop w:val="0"/>
      <w:marBottom w:val="0"/>
      <w:divBdr>
        <w:top w:val="none" w:sz="0" w:space="0" w:color="auto"/>
        <w:left w:val="none" w:sz="0" w:space="0" w:color="auto"/>
        <w:bottom w:val="none" w:sz="0" w:space="0" w:color="auto"/>
        <w:right w:val="none" w:sz="0" w:space="0" w:color="auto"/>
      </w:divBdr>
    </w:div>
    <w:div w:id="589891831">
      <w:bodyDiv w:val="1"/>
      <w:marLeft w:val="0"/>
      <w:marRight w:val="0"/>
      <w:marTop w:val="0"/>
      <w:marBottom w:val="0"/>
      <w:divBdr>
        <w:top w:val="none" w:sz="0" w:space="0" w:color="auto"/>
        <w:left w:val="none" w:sz="0" w:space="0" w:color="auto"/>
        <w:bottom w:val="none" w:sz="0" w:space="0" w:color="auto"/>
        <w:right w:val="none" w:sz="0" w:space="0" w:color="auto"/>
      </w:divBdr>
    </w:div>
    <w:div w:id="598023506">
      <w:bodyDiv w:val="1"/>
      <w:marLeft w:val="0"/>
      <w:marRight w:val="0"/>
      <w:marTop w:val="0"/>
      <w:marBottom w:val="0"/>
      <w:divBdr>
        <w:top w:val="none" w:sz="0" w:space="0" w:color="auto"/>
        <w:left w:val="none" w:sz="0" w:space="0" w:color="auto"/>
        <w:bottom w:val="none" w:sz="0" w:space="0" w:color="auto"/>
        <w:right w:val="none" w:sz="0" w:space="0" w:color="auto"/>
      </w:divBdr>
    </w:div>
    <w:div w:id="653097695">
      <w:bodyDiv w:val="1"/>
      <w:marLeft w:val="0"/>
      <w:marRight w:val="0"/>
      <w:marTop w:val="0"/>
      <w:marBottom w:val="0"/>
      <w:divBdr>
        <w:top w:val="none" w:sz="0" w:space="0" w:color="auto"/>
        <w:left w:val="none" w:sz="0" w:space="0" w:color="auto"/>
        <w:bottom w:val="none" w:sz="0" w:space="0" w:color="auto"/>
        <w:right w:val="none" w:sz="0" w:space="0" w:color="auto"/>
      </w:divBdr>
    </w:div>
    <w:div w:id="664624819">
      <w:bodyDiv w:val="1"/>
      <w:marLeft w:val="0"/>
      <w:marRight w:val="0"/>
      <w:marTop w:val="0"/>
      <w:marBottom w:val="0"/>
      <w:divBdr>
        <w:top w:val="none" w:sz="0" w:space="0" w:color="auto"/>
        <w:left w:val="none" w:sz="0" w:space="0" w:color="auto"/>
        <w:bottom w:val="none" w:sz="0" w:space="0" w:color="auto"/>
        <w:right w:val="none" w:sz="0" w:space="0" w:color="auto"/>
      </w:divBdr>
    </w:div>
    <w:div w:id="738135876">
      <w:bodyDiv w:val="1"/>
      <w:marLeft w:val="0"/>
      <w:marRight w:val="0"/>
      <w:marTop w:val="0"/>
      <w:marBottom w:val="0"/>
      <w:divBdr>
        <w:top w:val="none" w:sz="0" w:space="0" w:color="auto"/>
        <w:left w:val="none" w:sz="0" w:space="0" w:color="auto"/>
        <w:bottom w:val="none" w:sz="0" w:space="0" w:color="auto"/>
        <w:right w:val="none" w:sz="0" w:space="0" w:color="auto"/>
      </w:divBdr>
    </w:div>
    <w:div w:id="743261073">
      <w:bodyDiv w:val="1"/>
      <w:marLeft w:val="0"/>
      <w:marRight w:val="0"/>
      <w:marTop w:val="0"/>
      <w:marBottom w:val="0"/>
      <w:divBdr>
        <w:top w:val="none" w:sz="0" w:space="0" w:color="auto"/>
        <w:left w:val="none" w:sz="0" w:space="0" w:color="auto"/>
        <w:bottom w:val="none" w:sz="0" w:space="0" w:color="auto"/>
        <w:right w:val="none" w:sz="0" w:space="0" w:color="auto"/>
      </w:divBdr>
    </w:div>
    <w:div w:id="810364056">
      <w:bodyDiv w:val="1"/>
      <w:marLeft w:val="0"/>
      <w:marRight w:val="0"/>
      <w:marTop w:val="0"/>
      <w:marBottom w:val="0"/>
      <w:divBdr>
        <w:top w:val="none" w:sz="0" w:space="0" w:color="auto"/>
        <w:left w:val="none" w:sz="0" w:space="0" w:color="auto"/>
        <w:bottom w:val="none" w:sz="0" w:space="0" w:color="auto"/>
        <w:right w:val="none" w:sz="0" w:space="0" w:color="auto"/>
      </w:divBdr>
    </w:div>
    <w:div w:id="823814979">
      <w:bodyDiv w:val="1"/>
      <w:marLeft w:val="0"/>
      <w:marRight w:val="0"/>
      <w:marTop w:val="0"/>
      <w:marBottom w:val="0"/>
      <w:divBdr>
        <w:top w:val="none" w:sz="0" w:space="0" w:color="auto"/>
        <w:left w:val="none" w:sz="0" w:space="0" w:color="auto"/>
        <w:bottom w:val="none" w:sz="0" w:space="0" w:color="auto"/>
        <w:right w:val="none" w:sz="0" w:space="0" w:color="auto"/>
      </w:divBdr>
    </w:div>
    <w:div w:id="889809289">
      <w:bodyDiv w:val="1"/>
      <w:marLeft w:val="0"/>
      <w:marRight w:val="0"/>
      <w:marTop w:val="0"/>
      <w:marBottom w:val="0"/>
      <w:divBdr>
        <w:top w:val="none" w:sz="0" w:space="0" w:color="auto"/>
        <w:left w:val="none" w:sz="0" w:space="0" w:color="auto"/>
        <w:bottom w:val="none" w:sz="0" w:space="0" w:color="auto"/>
        <w:right w:val="none" w:sz="0" w:space="0" w:color="auto"/>
      </w:divBdr>
    </w:div>
    <w:div w:id="893081999">
      <w:bodyDiv w:val="1"/>
      <w:marLeft w:val="0"/>
      <w:marRight w:val="0"/>
      <w:marTop w:val="0"/>
      <w:marBottom w:val="0"/>
      <w:divBdr>
        <w:top w:val="none" w:sz="0" w:space="0" w:color="auto"/>
        <w:left w:val="none" w:sz="0" w:space="0" w:color="auto"/>
        <w:bottom w:val="none" w:sz="0" w:space="0" w:color="auto"/>
        <w:right w:val="none" w:sz="0" w:space="0" w:color="auto"/>
      </w:divBdr>
    </w:div>
    <w:div w:id="918250816">
      <w:bodyDiv w:val="1"/>
      <w:marLeft w:val="0"/>
      <w:marRight w:val="0"/>
      <w:marTop w:val="0"/>
      <w:marBottom w:val="0"/>
      <w:divBdr>
        <w:top w:val="none" w:sz="0" w:space="0" w:color="auto"/>
        <w:left w:val="none" w:sz="0" w:space="0" w:color="auto"/>
        <w:bottom w:val="none" w:sz="0" w:space="0" w:color="auto"/>
        <w:right w:val="none" w:sz="0" w:space="0" w:color="auto"/>
      </w:divBdr>
    </w:div>
    <w:div w:id="950042428">
      <w:bodyDiv w:val="1"/>
      <w:marLeft w:val="0"/>
      <w:marRight w:val="0"/>
      <w:marTop w:val="0"/>
      <w:marBottom w:val="0"/>
      <w:divBdr>
        <w:top w:val="none" w:sz="0" w:space="0" w:color="auto"/>
        <w:left w:val="none" w:sz="0" w:space="0" w:color="auto"/>
        <w:bottom w:val="none" w:sz="0" w:space="0" w:color="auto"/>
        <w:right w:val="none" w:sz="0" w:space="0" w:color="auto"/>
      </w:divBdr>
    </w:div>
    <w:div w:id="954140608">
      <w:bodyDiv w:val="1"/>
      <w:marLeft w:val="0"/>
      <w:marRight w:val="0"/>
      <w:marTop w:val="0"/>
      <w:marBottom w:val="0"/>
      <w:divBdr>
        <w:top w:val="none" w:sz="0" w:space="0" w:color="auto"/>
        <w:left w:val="none" w:sz="0" w:space="0" w:color="auto"/>
        <w:bottom w:val="none" w:sz="0" w:space="0" w:color="auto"/>
        <w:right w:val="none" w:sz="0" w:space="0" w:color="auto"/>
      </w:divBdr>
    </w:div>
    <w:div w:id="957489291">
      <w:bodyDiv w:val="1"/>
      <w:marLeft w:val="0"/>
      <w:marRight w:val="0"/>
      <w:marTop w:val="0"/>
      <w:marBottom w:val="0"/>
      <w:divBdr>
        <w:top w:val="none" w:sz="0" w:space="0" w:color="auto"/>
        <w:left w:val="none" w:sz="0" w:space="0" w:color="auto"/>
        <w:bottom w:val="none" w:sz="0" w:space="0" w:color="auto"/>
        <w:right w:val="none" w:sz="0" w:space="0" w:color="auto"/>
      </w:divBdr>
    </w:div>
    <w:div w:id="969625910">
      <w:bodyDiv w:val="1"/>
      <w:marLeft w:val="0"/>
      <w:marRight w:val="0"/>
      <w:marTop w:val="0"/>
      <w:marBottom w:val="0"/>
      <w:divBdr>
        <w:top w:val="none" w:sz="0" w:space="0" w:color="auto"/>
        <w:left w:val="none" w:sz="0" w:space="0" w:color="auto"/>
        <w:bottom w:val="none" w:sz="0" w:space="0" w:color="auto"/>
        <w:right w:val="none" w:sz="0" w:space="0" w:color="auto"/>
      </w:divBdr>
    </w:div>
    <w:div w:id="970088063">
      <w:bodyDiv w:val="1"/>
      <w:marLeft w:val="0"/>
      <w:marRight w:val="0"/>
      <w:marTop w:val="0"/>
      <w:marBottom w:val="0"/>
      <w:divBdr>
        <w:top w:val="none" w:sz="0" w:space="0" w:color="auto"/>
        <w:left w:val="none" w:sz="0" w:space="0" w:color="auto"/>
        <w:bottom w:val="none" w:sz="0" w:space="0" w:color="auto"/>
        <w:right w:val="none" w:sz="0" w:space="0" w:color="auto"/>
      </w:divBdr>
    </w:div>
    <w:div w:id="1024092274">
      <w:bodyDiv w:val="1"/>
      <w:marLeft w:val="0"/>
      <w:marRight w:val="0"/>
      <w:marTop w:val="0"/>
      <w:marBottom w:val="0"/>
      <w:divBdr>
        <w:top w:val="none" w:sz="0" w:space="0" w:color="auto"/>
        <w:left w:val="none" w:sz="0" w:space="0" w:color="auto"/>
        <w:bottom w:val="none" w:sz="0" w:space="0" w:color="auto"/>
        <w:right w:val="none" w:sz="0" w:space="0" w:color="auto"/>
      </w:divBdr>
    </w:div>
    <w:div w:id="1026298687">
      <w:bodyDiv w:val="1"/>
      <w:marLeft w:val="0"/>
      <w:marRight w:val="0"/>
      <w:marTop w:val="0"/>
      <w:marBottom w:val="0"/>
      <w:divBdr>
        <w:top w:val="none" w:sz="0" w:space="0" w:color="auto"/>
        <w:left w:val="none" w:sz="0" w:space="0" w:color="auto"/>
        <w:bottom w:val="none" w:sz="0" w:space="0" w:color="auto"/>
        <w:right w:val="none" w:sz="0" w:space="0" w:color="auto"/>
      </w:divBdr>
    </w:div>
    <w:div w:id="1060978465">
      <w:bodyDiv w:val="1"/>
      <w:marLeft w:val="0"/>
      <w:marRight w:val="0"/>
      <w:marTop w:val="0"/>
      <w:marBottom w:val="0"/>
      <w:divBdr>
        <w:top w:val="none" w:sz="0" w:space="0" w:color="auto"/>
        <w:left w:val="none" w:sz="0" w:space="0" w:color="auto"/>
        <w:bottom w:val="none" w:sz="0" w:space="0" w:color="auto"/>
        <w:right w:val="none" w:sz="0" w:space="0" w:color="auto"/>
      </w:divBdr>
    </w:div>
    <w:div w:id="1072384659">
      <w:bodyDiv w:val="1"/>
      <w:marLeft w:val="0"/>
      <w:marRight w:val="0"/>
      <w:marTop w:val="0"/>
      <w:marBottom w:val="0"/>
      <w:divBdr>
        <w:top w:val="none" w:sz="0" w:space="0" w:color="auto"/>
        <w:left w:val="none" w:sz="0" w:space="0" w:color="auto"/>
        <w:bottom w:val="none" w:sz="0" w:space="0" w:color="auto"/>
        <w:right w:val="none" w:sz="0" w:space="0" w:color="auto"/>
      </w:divBdr>
    </w:div>
    <w:div w:id="1122530802">
      <w:bodyDiv w:val="1"/>
      <w:marLeft w:val="0"/>
      <w:marRight w:val="0"/>
      <w:marTop w:val="0"/>
      <w:marBottom w:val="0"/>
      <w:divBdr>
        <w:top w:val="none" w:sz="0" w:space="0" w:color="auto"/>
        <w:left w:val="none" w:sz="0" w:space="0" w:color="auto"/>
        <w:bottom w:val="none" w:sz="0" w:space="0" w:color="auto"/>
        <w:right w:val="none" w:sz="0" w:space="0" w:color="auto"/>
      </w:divBdr>
    </w:div>
    <w:div w:id="1177424953">
      <w:bodyDiv w:val="1"/>
      <w:marLeft w:val="0"/>
      <w:marRight w:val="0"/>
      <w:marTop w:val="0"/>
      <w:marBottom w:val="0"/>
      <w:divBdr>
        <w:top w:val="none" w:sz="0" w:space="0" w:color="auto"/>
        <w:left w:val="none" w:sz="0" w:space="0" w:color="auto"/>
        <w:bottom w:val="none" w:sz="0" w:space="0" w:color="auto"/>
        <w:right w:val="none" w:sz="0" w:space="0" w:color="auto"/>
      </w:divBdr>
    </w:div>
    <w:div w:id="1211381941">
      <w:bodyDiv w:val="1"/>
      <w:marLeft w:val="0"/>
      <w:marRight w:val="0"/>
      <w:marTop w:val="0"/>
      <w:marBottom w:val="0"/>
      <w:divBdr>
        <w:top w:val="none" w:sz="0" w:space="0" w:color="auto"/>
        <w:left w:val="none" w:sz="0" w:space="0" w:color="auto"/>
        <w:bottom w:val="none" w:sz="0" w:space="0" w:color="auto"/>
        <w:right w:val="none" w:sz="0" w:space="0" w:color="auto"/>
      </w:divBdr>
    </w:div>
    <w:div w:id="1219585411">
      <w:bodyDiv w:val="1"/>
      <w:marLeft w:val="0"/>
      <w:marRight w:val="0"/>
      <w:marTop w:val="0"/>
      <w:marBottom w:val="0"/>
      <w:divBdr>
        <w:top w:val="none" w:sz="0" w:space="0" w:color="auto"/>
        <w:left w:val="none" w:sz="0" w:space="0" w:color="auto"/>
        <w:bottom w:val="none" w:sz="0" w:space="0" w:color="auto"/>
        <w:right w:val="none" w:sz="0" w:space="0" w:color="auto"/>
      </w:divBdr>
    </w:div>
    <w:div w:id="1220022040">
      <w:bodyDiv w:val="1"/>
      <w:marLeft w:val="0"/>
      <w:marRight w:val="0"/>
      <w:marTop w:val="0"/>
      <w:marBottom w:val="0"/>
      <w:divBdr>
        <w:top w:val="none" w:sz="0" w:space="0" w:color="auto"/>
        <w:left w:val="none" w:sz="0" w:space="0" w:color="auto"/>
        <w:bottom w:val="none" w:sz="0" w:space="0" w:color="auto"/>
        <w:right w:val="none" w:sz="0" w:space="0" w:color="auto"/>
      </w:divBdr>
    </w:div>
    <w:div w:id="1226406063">
      <w:bodyDiv w:val="1"/>
      <w:marLeft w:val="0"/>
      <w:marRight w:val="0"/>
      <w:marTop w:val="0"/>
      <w:marBottom w:val="0"/>
      <w:divBdr>
        <w:top w:val="none" w:sz="0" w:space="0" w:color="auto"/>
        <w:left w:val="none" w:sz="0" w:space="0" w:color="auto"/>
        <w:bottom w:val="none" w:sz="0" w:space="0" w:color="auto"/>
        <w:right w:val="none" w:sz="0" w:space="0" w:color="auto"/>
      </w:divBdr>
    </w:div>
    <w:div w:id="1236165441">
      <w:bodyDiv w:val="1"/>
      <w:marLeft w:val="0"/>
      <w:marRight w:val="0"/>
      <w:marTop w:val="0"/>
      <w:marBottom w:val="0"/>
      <w:divBdr>
        <w:top w:val="none" w:sz="0" w:space="0" w:color="auto"/>
        <w:left w:val="none" w:sz="0" w:space="0" w:color="auto"/>
        <w:bottom w:val="none" w:sz="0" w:space="0" w:color="auto"/>
        <w:right w:val="none" w:sz="0" w:space="0" w:color="auto"/>
      </w:divBdr>
    </w:div>
    <w:div w:id="1249079451">
      <w:bodyDiv w:val="1"/>
      <w:marLeft w:val="0"/>
      <w:marRight w:val="0"/>
      <w:marTop w:val="0"/>
      <w:marBottom w:val="0"/>
      <w:divBdr>
        <w:top w:val="none" w:sz="0" w:space="0" w:color="auto"/>
        <w:left w:val="none" w:sz="0" w:space="0" w:color="auto"/>
        <w:bottom w:val="none" w:sz="0" w:space="0" w:color="auto"/>
        <w:right w:val="none" w:sz="0" w:space="0" w:color="auto"/>
      </w:divBdr>
    </w:div>
    <w:div w:id="1273829529">
      <w:bodyDiv w:val="1"/>
      <w:marLeft w:val="0"/>
      <w:marRight w:val="0"/>
      <w:marTop w:val="0"/>
      <w:marBottom w:val="0"/>
      <w:divBdr>
        <w:top w:val="none" w:sz="0" w:space="0" w:color="auto"/>
        <w:left w:val="none" w:sz="0" w:space="0" w:color="auto"/>
        <w:bottom w:val="none" w:sz="0" w:space="0" w:color="auto"/>
        <w:right w:val="none" w:sz="0" w:space="0" w:color="auto"/>
      </w:divBdr>
    </w:div>
    <w:div w:id="1282343181">
      <w:bodyDiv w:val="1"/>
      <w:marLeft w:val="0"/>
      <w:marRight w:val="0"/>
      <w:marTop w:val="0"/>
      <w:marBottom w:val="0"/>
      <w:divBdr>
        <w:top w:val="none" w:sz="0" w:space="0" w:color="auto"/>
        <w:left w:val="none" w:sz="0" w:space="0" w:color="auto"/>
        <w:bottom w:val="none" w:sz="0" w:space="0" w:color="auto"/>
        <w:right w:val="none" w:sz="0" w:space="0" w:color="auto"/>
      </w:divBdr>
    </w:div>
    <w:div w:id="1295941136">
      <w:bodyDiv w:val="1"/>
      <w:marLeft w:val="0"/>
      <w:marRight w:val="0"/>
      <w:marTop w:val="0"/>
      <w:marBottom w:val="0"/>
      <w:divBdr>
        <w:top w:val="none" w:sz="0" w:space="0" w:color="auto"/>
        <w:left w:val="none" w:sz="0" w:space="0" w:color="auto"/>
        <w:bottom w:val="none" w:sz="0" w:space="0" w:color="auto"/>
        <w:right w:val="none" w:sz="0" w:space="0" w:color="auto"/>
      </w:divBdr>
    </w:div>
    <w:div w:id="1323196738">
      <w:bodyDiv w:val="1"/>
      <w:marLeft w:val="0"/>
      <w:marRight w:val="0"/>
      <w:marTop w:val="0"/>
      <w:marBottom w:val="0"/>
      <w:divBdr>
        <w:top w:val="none" w:sz="0" w:space="0" w:color="auto"/>
        <w:left w:val="none" w:sz="0" w:space="0" w:color="auto"/>
        <w:bottom w:val="none" w:sz="0" w:space="0" w:color="auto"/>
        <w:right w:val="none" w:sz="0" w:space="0" w:color="auto"/>
      </w:divBdr>
    </w:div>
    <w:div w:id="1326739617">
      <w:bodyDiv w:val="1"/>
      <w:marLeft w:val="0"/>
      <w:marRight w:val="0"/>
      <w:marTop w:val="0"/>
      <w:marBottom w:val="0"/>
      <w:divBdr>
        <w:top w:val="none" w:sz="0" w:space="0" w:color="auto"/>
        <w:left w:val="none" w:sz="0" w:space="0" w:color="auto"/>
        <w:bottom w:val="none" w:sz="0" w:space="0" w:color="auto"/>
        <w:right w:val="none" w:sz="0" w:space="0" w:color="auto"/>
      </w:divBdr>
    </w:div>
    <w:div w:id="1440639671">
      <w:bodyDiv w:val="1"/>
      <w:marLeft w:val="0"/>
      <w:marRight w:val="0"/>
      <w:marTop w:val="0"/>
      <w:marBottom w:val="0"/>
      <w:divBdr>
        <w:top w:val="none" w:sz="0" w:space="0" w:color="auto"/>
        <w:left w:val="none" w:sz="0" w:space="0" w:color="auto"/>
        <w:bottom w:val="none" w:sz="0" w:space="0" w:color="auto"/>
        <w:right w:val="none" w:sz="0" w:space="0" w:color="auto"/>
      </w:divBdr>
    </w:div>
    <w:div w:id="1442261127">
      <w:bodyDiv w:val="1"/>
      <w:marLeft w:val="0"/>
      <w:marRight w:val="0"/>
      <w:marTop w:val="0"/>
      <w:marBottom w:val="0"/>
      <w:divBdr>
        <w:top w:val="none" w:sz="0" w:space="0" w:color="auto"/>
        <w:left w:val="none" w:sz="0" w:space="0" w:color="auto"/>
        <w:bottom w:val="none" w:sz="0" w:space="0" w:color="auto"/>
        <w:right w:val="none" w:sz="0" w:space="0" w:color="auto"/>
      </w:divBdr>
    </w:div>
    <w:div w:id="1593080707">
      <w:bodyDiv w:val="1"/>
      <w:marLeft w:val="0"/>
      <w:marRight w:val="0"/>
      <w:marTop w:val="0"/>
      <w:marBottom w:val="0"/>
      <w:divBdr>
        <w:top w:val="none" w:sz="0" w:space="0" w:color="auto"/>
        <w:left w:val="none" w:sz="0" w:space="0" w:color="auto"/>
        <w:bottom w:val="none" w:sz="0" w:space="0" w:color="auto"/>
        <w:right w:val="none" w:sz="0" w:space="0" w:color="auto"/>
      </w:divBdr>
    </w:div>
    <w:div w:id="1623420434">
      <w:bodyDiv w:val="1"/>
      <w:marLeft w:val="0"/>
      <w:marRight w:val="0"/>
      <w:marTop w:val="0"/>
      <w:marBottom w:val="0"/>
      <w:divBdr>
        <w:top w:val="none" w:sz="0" w:space="0" w:color="auto"/>
        <w:left w:val="none" w:sz="0" w:space="0" w:color="auto"/>
        <w:bottom w:val="none" w:sz="0" w:space="0" w:color="auto"/>
        <w:right w:val="none" w:sz="0" w:space="0" w:color="auto"/>
      </w:divBdr>
    </w:div>
    <w:div w:id="1627590008">
      <w:bodyDiv w:val="1"/>
      <w:marLeft w:val="0"/>
      <w:marRight w:val="0"/>
      <w:marTop w:val="0"/>
      <w:marBottom w:val="0"/>
      <w:divBdr>
        <w:top w:val="none" w:sz="0" w:space="0" w:color="auto"/>
        <w:left w:val="none" w:sz="0" w:space="0" w:color="auto"/>
        <w:bottom w:val="none" w:sz="0" w:space="0" w:color="auto"/>
        <w:right w:val="none" w:sz="0" w:space="0" w:color="auto"/>
      </w:divBdr>
    </w:div>
    <w:div w:id="1630277307">
      <w:bodyDiv w:val="1"/>
      <w:marLeft w:val="0"/>
      <w:marRight w:val="0"/>
      <w:marTop w:val="0"/>
      <w:marBottom w:val="0"/>
      <w:divBdr>
        <w:top w:val="none" w:sz="0" w:space="0" w:color="auto"/>
        <w:left w:val="none" w:sz="0" w:space="0" w:color="auto"/>
        <w:bottom w:val="none" w:sz="0" w:space="0" w:color="auto"/>
        <w:right w:val="none" w:sz="0" w:space="0" w:color="auto"/>
      </w:divBdr>
    </w:div>
    <w:div w:id="1644501641">
      <w:bodyDiv w:val="1"/>
      <w:marLeft w:val="0"/>
      <w:marRight w:val="0"/>
      <w:marTop w:val="0"/>
      <w:marBottom w:val="0"/>
      <w:divBdr>
        <w:top w:val="none" w:sz="0" w:space="0" w:color="auto"/>
        <w:left w:val="none" w:sz="0" w:space="0" w:color="auto"/>
        <w:bottom w:val="none" w:sz="0" w:space="0" w:color="auto"/>
        <w:right w:val="none" w:sz="0" w:space="0" w:color="auto"/>
      </w:divBdr>
    </w:div>
    <w:div w:id="1655330443">
      <w:bodyDiv w:val="1"/>
      <w:marLeft w:val="0"/>
      <w:marRight w:val="0"/>
      <w:marTop w:val="0"/>
      <w:marBottom w:val="0"/>
      <w:divBdr>
        <w:top w:val="none" w:sz="0" w:space="0" w:color="auto"/>
        <w:left w:val="none" w:sz="0" w:space="0" w:color="auto"/>
        <w:bottom w:val="none" w:sz="0" w:space="0" w:color="auto"/>
        <w:right w:val="none" w:sz="0" w:space="0" w:color="auto"/>
      </w:divBdr>
    </w:div>
    <w:div w:id="1656179926">
      <w:bodyDiv w:val="1"/>
      <w:marLeft w:val="0"/>
      <w:marRight w:val="0"/>
      <w:marTop w:val="0"/>
      <w:marBottom w:val="0"/>
      <w:divBdr>
        <w:top w:val="none" w:sz="0" w:space="0" w:color="auto"/>
        <w:left w:val="none" w:sz="0" w:space="0" w:color="auto"/>
        <w:bottom w:val="none" w:sz="0" w:space="0" w:color="auto"/>
        <w:right w:val="none" w:sz="0" w:space="0" w:color="auto"/>
      </w:divBdr>
    </w:div>
    <w:div w:id="1684815882">
      <w:bodyDiv w:val="1"/>
      <w:marLeft w:val="0"/>
      <w:marRight w:val="0"/>
      <w:marTop w:val="0"/>
      <w:marBottom w:val="0"/>
      <w:divBdr>
        <w:top w:val="none" w:sz="0" w:space="0" w:color="auto"/>
        <w:left w:val="none" w:sz="0" w:space="0" w:color="auto"/>
        <w:bottom w:val="none" w:sz="0" w:space="0" w:color="auto"/>
        <w:right w:val="none" w:sz="0" w:space="0" w:color="auto"/>
      </w:divBdr>
    </w:div>
    <w:div w:id="1716078068">
      <w:bodyDiv w:val="1"/>
      <w:marLeft w:val="0"/>
      <w:marRight w:val="0"/>
      <w:marTop w:val="0"/>
      <w:marBottom w:val="0"/>
      <w:divBdr>
        <w:top w:val="none" w:sz="0" w:space="0" w:color="auto"/>
        <w:left w:val="none" w:sz="0" w:space="0" w:color="auto"/>
        <w:bottom w:val="none" w:sz="0" w:space="0" w:color="auto"/>
        <w:right w:val="none" w:sz="0" w:space="0" w:color="auto"/>
      </w:divBdr>
    </w:div>
    <w:div w:id="1745183932">
      <w:bodyDiv w:val="1"/>
      <w:marLeft w:val="0"/>
      <w:marRight w:val="0"/>
      <w:marTop w:val="0"/>
      <w:marBottom w:val="0"/>
      <w:divBdr>
        <w:top w:val="none" w:sz="0" w:space="0" w:color="auto"/>
        <w:left w:val="none" w:sz="0" w:space="0" w:color="auto"/>
        <w:bottom w:val="none" w:sz="0" w:space="0" w:color="auto"/>
        <w:right w:val="none" w:sz="0" w:space="0" w:color="auto"/>
      </w:divBdr>
    </w:div>
    <w:div w:id="1841894334">
      <w:bodyDiv w:val="1"/>
      <w:marLeft w:val="0"/>
      <w:marRight w:val="0"/>
      <w:marTop w:val="0"/>
      <w:marBottom w:val="0"/>
      <w:divBdr>
        <w:top w:val="none" w:sz="0" w:space="0" w:color="auto"/>
        <w:left w:val="none" w:sz="0" w:space="0" w:color="auto"/>
        <w:bottom w:val="none" w:sz="0" w:space="0" w:color="auto"/>
        <w:right w:val="none" w:sz="0" w:space="0" w:color="auto"/>
      </w:divBdr>
    </w:div>
    <w:div w:id="1850871414">
      <w:bodyDiv w:val="1"/>
      <w:marLeft w:val="0"/>
      <w:marRight w:val="0"/>
      <w:marTop w:val="0"/>
      <w:marBottom w:val="0"/>
      <w:divBdr>
        <w:top w:val="none" w:sz="0" w:space="0" w:color="auto"/>
        <w:left w:val="none" w:sz="0" w:space="0" w:color="auto"/>
        <w:bottom w:val="none" w:sz="0" w:space="0" w:color="auto"/>
        <w:right w:val="none" w:sz="0" w:space="0" w:color="auto"/>
      </w:divBdr>
    </w:div>
    <w:div w:id="1852064019">
      <w:bodyDiv w:val="1"/>
      <w:marLeft w:val="0"/>
      <w:marRight w:val="0"/>
      <w:marTop w:val="0"/>
      <w:marBottom w:val="0"/>
      <w:divBdr>
        <w:top w:val="none" w:sz="0" w:space="0" w:color="auto"/>
        <w:left w:val="none" w:sz="0" w:space="0" w:color="auto"/>
        <w:bottom w:val="none" w:sz="0" w:space="0" w:color="auto"/>
        <w:right w:val="none" w:sz="0" w:space="0" w:color="auto"/>
      </w:divBdr>
    </w:div>
    <w:div w:id="1876504010">
      <w:bodyDiv w:val="1"/>
      <w:marLeft w:val="0"/>
      <w:marRight w:val="0"/>
      <w:marTop w:val="0"/>
      <w:marBottom w:val="0"/>
      <w:divBdr>
        <w:top w:val="none" w:sz="0" w:space="0" w:color="auto"/>
        <w:left w:val="none" w:sz="0" w:space="0" w:color="auto"/>
        <w:bottom w:val="none" w:sz="0" w:space="0" w:color="auto"/>
        <w:right w:val="none" w:sz="0" w:space="0" w:color="auto"/>
      </w:divBdr>
    </w:div>
    <w:div w:id="1883594497">
      <w:bodyDiv w:val="1"/>
      <w:marLeft w:val="0"/>
      <w:marRight w:val="0"/>
      <w:marTop w:val="0"/>
      <w:marBottom w:val="0"/>
      <w:divBdr>
        <w:top w:val="none" w:sz="0" w:space="0" w:color="auto"/>
        <w:left w:val="none" w:sz="0" w:space="0" w:color="auto"/>
        <w:bottom w:val="none" w:sz="0" w:space="0" w:color="auto"/>
        <w:right w:val="none" w:sz="0" w:space="0" w:color="auto"/>
      </w:divBdr>
    </w:div>
    <w:div w:id="1899977494">
      <w:bodyDiv w:val="1"/>
      <w:marLeft w:val="0"/>
      <w:marRight w:val="0"/>
      <w:marTop w:val="0"/>
      <w:marBottom w:val="0"/>
      <w:divBdr>
        <w:top w:val="none" w:sz="0" w:space="0" w:color="auto"/>
        <w:left w:val="none" w:sz="0" w:space="0" w:color="auto"/>
        <w:bottom w:val="none" w:sz="0" w:space="0" w:color="auto"/>
        <w:right w:val="none" w:sz="0" w:space="0" w:color="auto"/>
      </w:divBdr>
    </w:div>
    <w:div w:id="1913076549">
      <w:bodyDiv w:val="1"/>
      <w:marLeft w:val="0"/>
      <w:marRight w:val="0"/>
      <w:marTop w:val="0"/>
      <w:marBottom w:val="0"/>
      <w:divBdr>
        <w:top w:val="none" w:sz="0" w:space="0" w:color="auto"/>
        <w:left w:val="none" w:sz="0" w:space="0" w:color="auto"/>
        <w:bottom w:val="none" w:sz="0" w:space="0" w:color="auto"/>
        <w:right w:val="none" w:sz="0" w:space="0" w:color="auto"/>
      </w:divBdr>
    </w:div>
    <w:div w:id="1938831366">
      <w:bodyDiv w:val="1"/>
      <w:marLeft w:val="0"/>
      <w:marRight w:val="0"/>
      <w:marTop w:val="0"/>
      <w:marBottom w:val="0"/>
      <w:divBdr>
        <w:top w:val="none" w:sz="0" w:space="0" w:color="auto"/>
        <w:left w:val="none" w:sz="0" w:space="0" w:color="auto"/>
        <w:bottom w:val="none" w:sz="0" w:space="0" w:color="auto"/>
        <w:right w:val="none" w:sz="0" w:space="0" w:color="auto"/>
      </w:divBdr>
    </w:div>
    <w:div w:id="1981106048">
      <w:bodyDiv w:val="1"/>
      <w:marLeft w:val="0"/>
      <w:marRight w:val="0"/>
      <w:marTop w:val="0"/>
      <w:marBottom w:val="0"/>
      <w:divBdr>
        <w:top w:val="none" w:sz="0" w:space="0" w:color="auto"/>
        <w:left w:val="none" w:sz="0" w:space="0" w:color="auto"/>
        <w:bottom w:val="none" w:sz="0" w:space="0" w:color="auto"/>
        <w:right w:val="none" w:sz="0" w:space="0" w:color="auto"/>
      </w:divBdr>
    </w:div>
    <w:div w:id="1995454670">
      <w:bodyDiv w:val="1"/>
      <w:marLeft w:val="0"/>
      <w:marRight w:val="0"/>
      <w:marTop w:val="0"/>
      <w:marBottom w:val="0"/>
      <w:divBdr>
        <w:top w:val="none" w:sz="0" w:space="0" w:color="auto"/>
        <w:left w:val="none" w:sz="0" w:space="0" w:color="auto"/>
        <w:bottom w:val="none" w:sz="0" w:space="0" w:color="auto"/>
        <w:right w:val="none" w:sz="0" w:space="0" w:color="auto"/>
      </w:divBdr>
    </w:div>
    <w:div w:id="2064056429">
      <w:bodyDiv w:val="1"/>
      <w:marLeft w:val="0"/>
      <w:marRight w:val="0"/>
      <w:marTop w:val="0"/>
      <w:marBottom w:val="0"/>
      <w:divBdr>
        <w:top w:val="none" w:sz="0" w:space="0" w:color="auto"/>
        <w:left w:val="none" w:sz="0" w:space="0" w:color="auto"/>
        <w:bottom w:val="none" w:sz="0" w:space="0" w:color="auto"/>
        <w:right w:val="none" w:sz="0" w:space="0" w:color="auto"/>
      </w:divBdr>
    </w:div>
    <w:div w:id="21162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irby@hartselleutilities.org" TargetMode="External"/><Relationship Id="rId3" Type="http://schemas.openxmlformats.org/officeDocument/2006/relationships/styles" Target="styles.xml"/><Relationship Id="rId7" Type="http://schemas.openxmlformats.org/officeDocument/2006/relationships/hyperlink" Target="http://www.hartselleutilitie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artselleutilities.org" TargetMode="External"/><Relationship Id="rId4" Type="http://schemas.openxmlformats.org/officeDocument/2006/relationships/settings" Target="settings.xml"/><Relationship Id="rId9"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40F3-6B0B-4CDE-9994-7997FA8B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1981</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From The General Manager's Desk:</vt:lpstr>
    </vt:vector>
  </TitlesOfParts>
  <Company/>
  <LinksUpToDate>false</LinksUpToDate>
  <CharactersWithSpaces>13227</CharactersWithSpaces>
  <SharedDoc>false</SharedDoc>
  <HLinks>
    <vt:vector size="24" baseType="variant">
      <vt:variant>
        <vt:i4>3211307</vt:i4>
      </vt:variant>
      <vt:variant>
        <vt:i4>9</vt:i4>
      </vt:variant>
      <vt:variant>
        <vt:i4>0</vt:i4>
      </vt:variant>
      <vt:variant>
        <vt:i4>5</vt:i4>
      </vt:variant>
      <vt:variant>
        <vt:lpwstr>http://www.hartselleutilities.org/</vt:lpwstr>
      </vt:variant>
      <vt:variant>
        <vt:lpwstr/>
      </vt:variant>
      <vt:variant>
        <vt:i4>5701636</vt:i4>
      </vt:variant>
      <vt:variant>
        <vt:i4>6</vt:i4>
      </vt:variant>
      <vt:variant>
        <vt:i4>0</vt:i4>
      </vt:variant>
      <vt:variant>
        <vt:i4>5</vt:i4>
      </vt:variant>
      <vt:variant>
        <vt:lpwstr>http://www.epa.gov/safewater/lead</vt:lpwstr>
      </vt:variant>
      <vt:variant>
        <vt:lpwstr/>
      </vt:variant>
      <vt:variant>
        <vt:i4>3211295</vt:i4>
      </vt:variant>
      <vt:variant>
        <vt:i4>3</vt:i4>
      </vt:variant>
      <vt:variant>
        <vt:i4>0</vt:i4>
      </vt:variant>
      <vt:variant>
        <vt:i4>5</vt:i4>
      </vt:variant>
      <vt:variant>
        <vt:lpwstr>mailto:ckirby@hartselleutilities.org</vt:lpwstr>
      </vt:variant>
      <vt:variant>
        <vt:lpwstr/>
      </vt:variant>
      <vt:variant>
        <vt:i4>3211307</vt:i4>
      </vt:variant>
      <vt:variant>
        <vt:i4>0</vt:i4>
      </vt:variant>
      <vt:variant>
        <vt:i4>0</vt:i4>
      </vt:variant>
      <vt:variant>
        <vt:i4>5</vt:i4>
      </vt:variant>
      <vt:variant>
        <vt:lpwstr>http://www.hartselleutilities.org/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General Manager's Desk:</dc:title>
  <dc:subject/>
  <dc:creator>CKirby</dc:creator>
  <cp:keywords/>
  <cp:lastModifiedBy>Steve Terry</cp:lastModifiedBy>
  <cp:revision>3</cp:revision>
  <cp:lastPrinted>2017-04-11T12:16:00Z</cp:lastPrinted>
  <dcterms:created xsi:type="dcterms:W3CDTF">2018-02-19T18:53:00Z</dcterms:created>
  <dcterms:modified xsi:type="dcterms:W3CDTF">2018-02-19T19:10:00Z</dcterms:modified>
</cp:coreProperties>
</file>